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5BC0E" w14:textId="1F544130" w:rsidR="00FB3092" w:rsidRPr="00ED6051" w:rsidRDefault="009D746C">
      <w:pPr>
        <w:pStyle w:val="Encabezado"/>
        <w:numPr>
          <w:ilvl w:val="0"/>
          <w:numId w:val="2"/>
        </w:numPr>
        <w:rPr>
          <w:rFonts w:ascii="Century Gothic" w:hAnsi="Century Gothic" w:cs="Calibri"/>
          <w:b/>
          <w:bCs/>
          <w:sz w:val="24"/>
          <w:lang w:val="es-CO"/>
        </w:rPr>
      </w:pPr>
      <w:r w:rsidRPr="00ED6051">
        <w:rPr>
          <w:rFonts w:ascii="Century Gothic" w:hAnsi="Century Gothic" w:cs="Calibri"/>
          <w:b/>
          <w:bCs/>
          <w:sz w:val="24"/>
          <w:lang w:val="es-CO"/>
        </w:rPr>
        <w:t>Información</w:t>
      </w:r>
      <w:r w:rsidR="00ED6051" w:rsidRPr="00ED6051">
        <w:rPr>
          <w:rFonts w:ascii="Century Gothic" w:hAnsi="Century Gothic" w:cs="Calibri"/>
          <w:b/>
          <w:bCs/>
          <w:sz w:val="24"/>
          <w:lang w:val="es-CO"/>
        </w:rPr>
        <w:t xml:space="preserve"> </w:t>
      </w:r>
      <w:r>
        <w:rPr>
          <w:rFonts w:ascii="Century Gothic" w:hAnsi="Century Gothic" w:cs="Calibri"/>
          <w:b/>
          <w:bCs/>
          <w:sz w:val="24"/>
          <w:lang w:val="es-CO"/>
        </w:rPr>
        <w:t>g</w:t>
      </w:r>
      <w:r w:rsidR="00ED6051" w:rsidRPr="00ED6051">
        <w:rPr>
          <w:rFonts w:ascii="Century Gothic" w:hAnsi="Century Gothic" w:cs="Calibri"/>
          <w:b/>
          <w:bCs/>
          <w:sz w:val="24"/>
          <w:lang w:val="es-CO"/>
        </w:rPr>
        <w:t xml:space="preserve">eneral: </w:t>
      </w:r>
    </w:p>
    <w:p w14:paraId="004FBAD1" w14:textId="0DBE9AB4" w:rsidR="00ED6051" w:rsidRDefault="00ED6051" w:rsidP="00ED6051">
      <w:pPr>
        <w:pStyle w:val="Encabezado"/>
        <w:rPr>
          <w:rFonts w:ascii="Century Gothic" w:hAnsi="Century Gothic" w:cs="Calibri"/>
          <w:szCs w:val="20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5954"/>
        <w:gridCol w:w="5130"/>
      </w:tblGrid>
      <w:tr w:rsidR="002848C4" w14:paraId="3258A0C1" w14:textId="33A2B13A" w:rsidTr="00D52B1F">
        <w:tc>
          <w:tcPr>
            <w:tcW w:w="17316" w:type="dxa"/>
            <w:gridSpan w:val="3"/>
          </w:tcPr>
          <w:p w14:paraId="0375C927" w14:textId="7DB2FBF7" w:rsidR="002848C4" w:rsidRPr="002848C4" w:rsidRDefault="002848C4" w:rsidP="00231FB9">
            <w:pPr>
              <w:pStyle w:val="Encabezado"/>
              <w:jc w:val="both"/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RESPONSABLE:</w:t>
            </w: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</w:t>
            </w:r>
            <w:r w:rsidR="001700B2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Líder de Generación y Distribución. </w:t>
            </w:r>
          </w:p>
        </w:tc>
      </w:tr>
      <w:tr w:rsidR="002848C4" w14:paraId="028DF09A" w14:textId="58B290CB" w:rsidTr="00D814E5">
        <w:tc>
          <w:tcPr>
            <w:tcW w:w="17316" w:type="dxa"/>
            <w:gridSpan w:val="3"/>
          </w:tcPr>
          <w:p w14:paraId="55699B5B" w14:textId="13DEF09C" w:rsidR="002848C4" w:rsidRPr="002848C4" w:rsidRDefault="002848C4" w:rsidP="00231FB9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OBJETIVO DEL PROCESO:</w:t>
            </w:r>
            <w:r w:rsidRPr="002848C4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1700B2" w:rsidRPr="001700B2">
              <w:rPr>
                <w:rFonts w:ascii="Century Gothic" w:hAnsi="Century Gothic"/>
                <w:sz w:val="22"/>
                <w:szCs w:val="22"/>
              </w:rPr>
              <w:t>: Garantizar la disponibilidad, continuidad y eficiencia en la generación de energía eléctrica, mediante la operación, mantenimiento y mejora de la infraestructura de generación, cumpliendo con los requisitos legales, ambientales y técnicos aplicables, para asegurar el abastecimiento confiable a los usuarios del sistema.</w:t>
            </w:r>
          </w:p>
        </w:tc>
      </w:tr>
      <w:tr w:rsidR="002848C4" w14:paraId="20BDEDA1" w14:textId="4F79C335" w:rsidTr="002848C4">
        <w:tc>
          <w:tcPr>
            <w:tcW w:w="17316" w:type="dxa"/>
            <w:gridSpan w:val="3"/>
            <w:tcBorders>
              <w:bottom w:val="single" w:sz="4" w:space="0" w:color="auto"/>
            </w:tcBorders>
          </w:tcPr>
          <w:p w14:paraId="0D42973B" w14:textId="0A360A72" w:rsidR="002848C4" w:rsidRPr="002848C4" w:rsidRDefault="002848C4" w:rsidP="00231FB9">
            <w:pPr>
              <w:pStyle w:val="Encabezado"/>
              <w:jc w:val="both"/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ALCANCE:</w:t>
            </w: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</w:t>
            </w:r>
            <w:r w:rsidR="001700B2" w:rsidRPr="001700B2">
              <w:rPr>
                <w:rFonts w:ascii="Century Gothic" w:hAnsi="Century Gothic" w:cs="Calibri"/>
                <w:sz w:val="22"/>
                <w:szCs w:val="22"/>
                <w:lang w:val="es-CO"/>
              </w:rPr>
              <w:t>Desde la planificación de la operación de generación hasta el control y mantenimiento de las plantas generadoras.</w:t>
            </w:r>
          </w:p>
        </w:tc>
      </w:tr>
      <w:tr w:rsidR="002848C4" w14:paraId="33FDB40F" w14:textId="4EB07724" w:rsidTr="002848C4">
        <w:tc>
          <w:tcPr>
            <w:tcW w:w="6232" w:type="dxa"/>
            <w:tcBorders>
              <w:bottom w:val="single" w:sz="4" w:space="0" w:color="auto"/>
            </w:tcBorders>
          </w:tcPr>
          <w:p w14:paraId="3151F8A7" w14:textId="07591E94" w:rsidR="002848C4" w:rsidRPr="002848C4" w:rsidRDefault="002848C4" w:rsidP="00231FB9">
            <w:pPr>
              <w:pStyle w:val="Encabezado"/>
              <w:jc w:val="both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DEPENDENCIAS INVOLUCRADAS:</w:t>
            </w: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</w:t>
            </w:r>
            <w:r w:rsidR="001700B2">
              <w:rPr>
                <w:rFonts w:ascii="Century Gothic" w:hAnsi="Century Gothic" w:cs="Calibri"/>
                <w:sz w:val="22"/>
                <w:szCs w:val="22"/>
                <w:lang w:val="es-CO"/>
              </w:rPr>
              <w:t>Ingeniería</w:t>
            </w:r>
            <w:r w:rsidR="001700B2" w:rsidRPr="001700B2">
              <w:rPr>
                <w:rFonts w:ascii="Century Gothic" w:hAnsi="Century Gothic" w:cs="Calibri"/>
                <w:sz w:val="22"/>
                <w:szCs w:val="22"/>
                <w:lang w:val="es-CO"/>
              </w:rPr>
              <w:t>,</w:t>
            </w:r>
            <w:r w:rsidR="001700B2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</w:t>
            </w:r>
            <w:r w:rsidR="001700B2" w:rsidRPr="001700B2">
              <w:rPr>
                <w:rFonts w:ascii="Century Gothic" w:hAnsi="Century Gothic" w:cs="Calibri"/>
                <w:sz w:val="22"/>
                <w:szCs w:val="22"/>
                <w:lang w:val="es-CO"/>
              </w:rPr>
              <w:t>Calidad, Seguridad y Salud en el Trabajo.</w:t>
            </w:r>
          </w:p>
        </w:tc>
        <w:tc>
          <w:tcPr>
            <w:tcW w:w="11084" w:type="dxa"/>
            <w:gridSpan w:val="2"/>
            <w:tcBorders>
              <w:bottom w:val="single" w:sz="4" w:space="0" w:color="auto"/>
            </w:tcBorders>
          </w:tcPr>
          <w:p w14:paraId="62D78F92" w14:textId="18D15F59" w:rsidR="002848C4" w:rsidRPr="002848C4" w:rsidRDefault="002848C4" w:rsidP="002848C4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REQUISITOS REGLAMENTARIOS: ISO 9001:2015</w:t>
            </w:r>
            <w:r w:rsidRPr="002848C4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1700B2" w:rsidRPr="001700B2">
              <w:rPr>
                <w:rFonts w:ascii="Century Gothic" w:hAnsi="Century Gothic"/>
                <w:sz w:val="22"/>
                <w:szCs w:val="22"/>
              </w:rPr>
              <w:t>(4.1, 4.2, 4.4, 5.1, 6.1, 6.2, 7.1, 7.5, 8.1, 8.5.1, 8.5.4, 9.1, 10.2), Reglamento de Operación del Sistema Interconectado Nacional - CREG, Normatividad ambiental vigente, Normas RETIE y RETILAP</w:t>
            </w:r>
          </w:p>
        </w:tc>
      </w:tr>
      <w:tr w:rsidR="002848C4" w14:paraId="5CC239F9" w14:textId="77777777" w:rsidTr="002848C4">
        <w:tc>
          <w:tcPr>
            <w:tcW w:w="17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7056E3" w14:textId="77777777" w:rsidR="002848C4" w:rsidRPr="002848C4" w:rsidRDefault="002848C4" w:rsidP="002848C4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2848C4" w14:paraId="3913B930" w14:textId="02ABB8AC" w:rsidTr="002848C4">
        <w:trPr>
          <w:trHeight w:val="100"/>
        </w:trPr>
        <w:tc>
          <w:tcPr>
            <w:tcW w:w="6232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7F979095" w14:textId="434E80A9" w:rsidR="002848C4" w:rsidRPr="002848C4" w:rsidRDefault="002848C4" w:rsidP="002848C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PROVEEDORES (PARTES INTERESADAS)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20E62B31" w14:textId="6A2CAC3A" w:rsidR="002848C4" w:rsidRPr="002848C4" w:rsidRDefault="002848C4" w:rsidP="002848C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PROCESOS QUE INTERACTUAN</w:t>
            </w:r>
          </w:p>
        </w:tc>
        <w:tc>
          <w:tcPr>
            <w:tcW w:w="5130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10D84FCA" w14:textId="303E623A" w:rsidR="002848C4" w:rsidRPr="002848C4" w:rsidRDefault="002848C4" w:rsidP="002848C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CLIENTE</w:t>
            </w:r>
          </w:p>
        </w:tc>
      </w:tr>
      <w:tr w:rsidR="002848C4" w14:paraId="0A1B261C" w14:textId="5579BFCA" w:rsidTr="002848C4">
        <w:trPr>
          <w:trHeight w:val="100"/>
        </w:trPr>
        <w:tc>
          <w:tcPr>
            <w:tcW w:w="6232" w:type="dxa"/>
          </w:tcPr>
          <w:p w14:paraId="2EE33C75" w14:textId="77777777" w:rsidR="002848C4" w:rsidRDefault="001700B2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1700B2">
              <w:rPr>
                <w:rFonts w:ascii="Century Gothic" w:hAnsi="Century Gothic" w:cs="Calibri"/>
                <w:sz w:val="22"/>
                <w:szCs w:val="22"/>
                <w:lang w:val="es-CO"/>
              </w:rPr>
              <w:t>Usuarios del servicio (clientes)</w:t>
            </w:r>
          </w:p>
          <w:p w14:paraId="42D73088" w14:textId="77777777" w:rsidR="001700B2" w:rsidRDefault="00333DF7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33DF7">
              <w:rPr>
                <w:rFonts w:ascii="Century Gothic" w:hAnsi="Century Gothic" w:cs="Calibri"/>
                <w:sz w:val="22"/>
                <w:szCs w:val="22"/>
                <w:lang w:val="es-CO"/>
              </w:rPr>
              <w:t>Autoridades ambientales y entes de control</w:t>
            </w:r>
          </w:p>
          <w:p w14:paraId="58D55DC3" w14:textId="77777777" w:rsidR="00333DF7" w:rsidRDefault="00333DF7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33DF7">
              <w:rPr>
                <w:rFonts w:ascii="Century Gothic" w:hAnsi="Century Gothic" w:cs="Calibri"/>
                <w:sz w:val="22"/>
                <w:szCs w:val="22"/>
                <w:lang w:val="es-CO"/>
              </w:rPr>
              <w:t>CREG y Superintendencia de Servicios Públicos</w:t>
            </w:r>
          </w:p>
          <w:p w14:paraId="70A2C2F6" w14:textId="77777777" w:rsidR="00333DF7" w:rsidRDefault="00333DF7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33DF7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Áreas técnicas internas (Distribución, </w:t>
            </w:r>
            <w:r>
              <w:rPr>
                <w:rFonts w:ascii="Century Gothic" w:hAnsi="Century Gothic" w:cs="Calibri"/>
                <w:sz w:val="22"/>
                <w:szCs w:val="22"/>
                <w:lang w:val="es-CO"/>
              </w:rPr>
              <w:t>comercialización</w:t>
            </w:r>
            <w:r w:rsidRPr="00333DF7">
              <w:rPr>
                <w:rFonts w:ascii="Century Gothic" w:hAnsi="Century Gothic" w:cs="Calibri"/>
                <w:sz w:val="22"/>
                <w:szCs w:val="22"/>
                <w:lang w:val="es-CO"/>
              </w:rPr>
              <w:t>)</w:t>
            </w:r>
          </w:p>
          <w:p w14:paraId="0CD06AD2" w14:textId="329EACCB" w:rsidR="00333DF7" w:rsidRDefault="00333DF7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33DF7">
              <w:rPr>
                <w:rFonts w:ascii="Century Gothic" w:hAnsi="Century Gothic" w:cs="Calibri"/>
                <w:sz w:val="22"/>
                <w:szCs w:val="22"/>
                <w:lang w:val="es-CO"/>
              </w:rPr>
              <w:t>Gerencia</w:t>
            </w:r>
          </w:p>
          <w:p w14:paraId="0C57AB8F" w14:textId="6653F6D0" w:rsidR="00333DF7" w:rsidRDefault="00333DF7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33DF7">
              <w:rPr>
                <w:rFonts w:ascii="Century Gothic" w:hAnsi="Century Gothic" w:cs="Calibri"/>
                <w:sz w:val="22"/>
                <w:szCs w:val="22"/>
                <w:lang w:val="es-CO"/>
              </w:rPr>
              <w:t>Proveedores de insumos y tecnología</w:t>
            </w:r>
          </w:p>
          <w:p w14:paraId="3E307828" w14:textId="1A61CD52" w:rsidR="00333DF7" w:rsidRDefault="00333DF7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33DF7">
              <w:rPr>
                <w:rFonts w:ascii="Century Gothic" w:hAnsi="Century Gothic" w:cs="Calibri"/>
                <w:sz w:val="22"/>
                <w:szCs w:val="22"/>
                <w:lang w:val="es-CO"/>
              </w:rPr>
              <w:t>Comunidad y autoridades locales</w:t>
            </w:r>
          </w:p>
          <w:p w14:paraId="3F7883FA" w14:textId="1AC6278C" w:rsidR="00333DF7" w:rsidRPr="002848C4" w:rsidRDefault="00333DF7" w:rsidP="00333DF7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33DF7">
              <w:rPr>
                <w:rFonts w:ascii="Century Gothic" w:hAnsi="Century Gothic" w:cs="Calibri"/>
                <w:sz w:val="22"/>
                <w:szCs w:val="22"/>
                <w:lang w:val="es-CO"/>
              </w:rPr>
              <w:t>Grupo de gestión de calidad / SIG</w:t>
            </w:r>
          </w:p>
        </w:tc>
        <w:tc>
          <w:tcPr>
            <w:tcW w:w="5954" w:type="dxa"/>
          </w:tcPr>
          <w:p w14:paraId="517B8145" w14:textId="4C2F7F32" w:rsidR="002848C4" w:rsidRPr="002848C4" w:rsidRDefault="002848C4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>Todos los procesos</w:t>
            </w:r>
          </w:p>
        </w:tc>
        <w:tc>
          <w:tcPr>
            <w:tcW w:w="5130" w:type="dxa"/>
          </w:tcPr>
          <w:p w14:paraId="7727238F" w14:textId="77777777" w:rsidR="00333DF7" w:rsidRDefault="00333DF7" w:rsidP="00333DF7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1700B2">
              <w:rPr>
                <w:rFonts w:ascii="Century Gothic" w:hAnsi="Century Gothic" w:cs="Calibri"/>
                <w:sz w:val="22"/>
                <w:szCs w:val="22"/>
                <w:lang w:val="es-CO"/>
              </w:rPr>
              <w:t>Usuarios del servicio (clientes)</w:t>
            </w:r>
          </w:p>
          <w:p w14:paraId="338C27DA" w14:textId="77777777" w:rsidR="00333DF7" w:rsidRDefault="00333DF7" w:rsidP="00333DF7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33DF7">
              <w:rPr>
                <w:rFonts w:ascii="Century Gothic" w:hAnsi="Century Gothic" w:cs="Calibri"/>
                <w:sz w:val="22"/>
                <w:szCs w:val="22"/>
                <w:lang w:val="es-CO"/>
              </w:rPr>
              <w:t>Autoridades ambientales y entes de control</w:t>
            </w:r>
          </w:p>
          <w:p w14:paraId="22E19643" w14:textId="77777777" w:rsidR="00333DF7" w:rsidRDefault="00333DF7" w:rsidP="00333DF7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33DF7">
              <w:rPr>
                <w:rFonts w:ascii="Century Gothic" w:hAnsi="Century Gothic" w:cs="Calibri"/>
                <w:sz w:val="22"/>
                <w:szCs w:val="22"/>
                <w:lang w:val="es-CO"/>
              </w:rPr>
              <w:t>CREG y Superintendencia de Servicios Públicos</w:t>
            </w:r>
          </w:p>
          <w:p w14:paraId="434E476E" w14:textId="77777777" w:rsidR="00333DF7" w:rsidRDefault="00333DF7" w:rsidP="00333DF7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33DF7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Áreas técnicas internas (Distribución, </w:t>
            </w:r>
            <w:r>
              <w:rPr>
                <w:rFonts w:ascii="Century Gothic" w:hAnsi="Century Gothic" w:cs="Calibri"/>
                <w:sz w:val="22"/>
                <w:szCs w:val="22"/>
                <w:lang w:val="es-CO"/>
              </w:rPr>
              <w:t>comercialización</w:t>
            </w:r>
            <w:r w:rsidRPr="00333DF7">
              <w:rPr>
                <w:rFonts w:ascii="Century Gothic" w:hAnsi="Century Gothic" w:cs="Calibri"/>
                <w:sz w:val="22"/>
                <w:szCs w:val="22"/>
                <w:lang w:val="es-CO"/>
              </w:rPr>
              <w:t>)</w:t>
            </w:r>
          </w:p>
          <w:p w14:paraId="2D171E8E" w14:textId="77777777" w:rsidR="00333DF7" w:rsidRDefault="00333DF7" w:rsidP="00333DF7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33DF7">
              <w:rPr>
                <w:rFonts w:ascii="Century Gothic" w:hAnsi="Century Gothic" w:cs="Calibri"/>
                <w:sz w:val="22"/>
                <w:szCs w:val="22"/>
                <w:lang w:val="es-CO"/>
              </w:rPr>
              <w:t>Gerencia</w:t>
            </w:r>
          </w:p>
          <w:p w14:paraId="6AFBEE06" w14:textId="77777777" w:rsidR="00333DF7" w:rsidRDefault="00333DF7" w:rsidP="00333DF7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33DF7">
              <w:rPr>
                <w:rFonts w:ascii="Century Gothic" w:hAnsi="Century Gothic" w:cs="Calibri"/>
                <w:sz w:val="22"/>
                <w:szCs w:val="22"/>
                <w:lang w:val="es-CO"/>
              </w:rPr>
              <w:t>Proveedores de insumos y tecnología</w:t>
            </w:r>
          </w:p>
          <w:p w14:paraId="5DE73E1C" w14:textId="77777777" w:rsidR="00333DF7" w:rsidRDefault="00333DF7" w:rsidP="00333DF7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33DF7">
              <w:rPr>
                <w:rFonts w:ascii="Century Gothic" w:hAnsi="Century Gothic" w:cs="Calibri"/>
                <w:sz w:val="22"/>
                <w:szCs w:val="22"/>
                <w:lang w:val="es-CO"/>
              </w:rPr>
              <w:t>Comunidad y autoridades locales</w:t>
            </w:r>
          </w:p>
          <w:p w14:paraId="3ABF9D32" w14:textId="0B46A199" w:rsidR="002848C4" w:rsidRPr="002848C4" w:rsidRDefault="00333DF7" w:rsidP="00333DF7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33DF7">
              <w:rPr>
                <w:rFonts w:ascii="Century Gothic" w:hAnsi="Century Gothic" w:cs="Calibri"/>
                <w:sz w:val="22"/>
                <w:szCs w:val="22"/>
                <w:lang w:val="es-CO"/>
              </w:rPr>
              <w:t>Grupo de gestión de calidad / SIG</w:t>
            </w:r>
          </w:p>
        </w:tc>
      </w:tr>
    </w:tbl>
    <w:p w14:paraId="64419666" w14:textId="339F5D2D" w:rsidR="00ED6051" w:rsidRDefault="00ED6051" w:rsidP="00ED6051">
      <w:pPr>
        <w:pStyle w:val="Encabezado"/>
        <w:rPr>
          <w:rFonts w:ascii="Century Gothic" w:hAnsi="Century Gothic" w:cs="Calibri"/>
          <w:szCs w:val="20"/>
          <w:lang w:val="es-CO"/>
        </w:rPr>
      </w:pPr>
    </w:p>
    <w:p w14:paraId="03C64EE8" w14:textId="2AC8A374" w:rsidR="00ED6051" w:rsidRPr="00ED6051" w:rsidRDefault="00ED6051">
      <w:pPr>
        <w:pStyle w:val="Encabezado"/>
        <w:numPr>
          <w:ilvl w:val="0"/>
          <w:numId w:val="2"/>
        </w:numPr>
        <w:rPr>
          <w:rFonts w:ascii="Century Gothic" w:hAnsi="Century Gothic" w:cs="Calibri"/>
          <w:b/>
          <w:bCs/>
          <w:sz w:val="24"/>
          <w:lang w:val="es-CO"/>
        </w:rPr>
      </w:pPr>
      <w:r w:rsidRPr="00ED6051">
        <w:rPr>
          <w:rFonts w:ascii="Century Gothic" w:hAnsi="Century Gothic" w:cs="Calibri"/>
          <w:b/>
          <w:bCs/>
          <w:sz w:val="24"/>
          <w:lang w:val="es-CO"/>
        </w:rPr>
        <w:t xml:space="preserve">Descripción del </w:t>
      </w:r>
      <w:r w:rsidR="009D746C">
        <w:rPr>
          <w:rFonts w:ascii="Century Gothic" w:hAnsi="Century Gothic" w:cs="Calibri"/>
          <w:b/>
          <w:bCs/>
          <w:sz w:val="24"/>
          <w:lang w:val="es-CO"/>
        </w:rPr>
        <w:t>p</w:t>
      </w:r>
      <w:r w:rsidRPr="00ED6051">
        <w:rPr>
          <w:rFonts w:ascii="Century Gothic" w:hAnsi="Century Gothic" w:cs="Calibri"/>
          <w:b/>
          <w:bCs/>
          <w:sz w:val="24"/>
          <w:lang w:val="es-CO"/>
        </w:rPr>
        <w:t>roceso</w:t>
      </w:r>
      <w:r w:rsidR="009D746C">
        <w:rPr>
          <w:rFonts w:ascii="Century Gothic" w:hAnsi="Century Gothic" w:cs="Calibri"/>
          <w:b/>
          <w:bCs/>
          <w:sz w:val="24"/>
          <w:lang w:val="es-CO"/>
        </w:rPr>
        <w:t>:</w:t>
      </w:r>
    </w:p>
    <w:p w14:paraId="34CF559E" w14:textId="1F46EBA0" w:rsidR="00ED6051" w:rsidRDefault="00ED6051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63"/>
        <w:gridCol w:w="2746"/>
        <w:gridCol w:w="2663"/>
        <w:gridCol w:w="2868"/>
        <w:gridCol w:w="3425"/>
        <w:gridCol w:w="2951"/>
      </w:tblGrid>
      <w:tr w:rsidR="00ED6051" w:rsidRPr="00ED6051" w14:paraId="6876F841" w14:textId="77777777" w:rsidTr="00ED6051">
        <w:tc>
          <w:tcPr>
            <w:tcW w:w="769" w:type="pct"/>
            <w:shd w:val="clear" w:color="auto" w:fill="9CC2E5" w:themeFill="accent1" w:themeFillTint="99"/>
          </w:tcPr>
          <w:p w14:paraId="3A0DC616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lastRenderedPageBreak/>
              <w:t>FUENTES DE ENTRADA</w:t>
            </w:r>
          </w:p>
        </w:tc>
        <w:tc>
          <w:tcPr>
            <w:tcW w:w="793" w:type="pct"/>
            <w:shd w:val="clear" w:color="auto" w:fill="9CC2E5" w:themeFill="accent1" w:themeFillTint="99"/>
          </w:tcPr>
          <w:p w14:paraId="3D74FAF5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ENTRADAS AL PROCESO</w:t>
            </w:r>
          </w:p>
        </w:tc>
        <w:tc>
          <w:tcPr>
            <w:tcW w:w="769" w:type="pct"/>
            <w:shd w:val="clear" w:color="auto" w:fill="9CC2E5" w:themeFill="accent1" w:themeFillTint="99"/>
          </w:tcPr>
          <w:p w14:paraId="4BCC4EFD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PHVA</w:t>
            </w:r>
          </w:p>
        </w:tc>
        <w:tc>
          <w:tcPr>
            <w:tcW w:w="828" w:type="pct"/>
            <w:shd w:val="clear" w:color="auto" w:fill="9CC2E5" w:themeFill="accent1" w:themeFillTint="99"/>
          </w:tcPr>
          <w:p w14:paraId="77FF0C69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ACTIVIDADES PRINCIPALES</w:t>
            </w:r>
          </w:p>
        </w:tc>
        <w:tc>
          <w:tcPr>
            <w:tcW w:w="989" w:type="pct"/>
            <w:shd w:val="clear" w:color="auto" w:fill="9CC2E5" w:themeFill="accent1" w:themeFillTint="99"/>
          </w:tcPr>
          <w:p w14:paraId="0E8C0372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SALIDAS DEL PROCESO</w:t>
            </w:r>
          </w:p>
        </w:tc>
        <w:tc>
          <w:tcPr>
            <w:tcW w:w="852" w:type="pct"/>
            <w:shd w:val="clear" w:color="auto" w:fill="9CC2E5" w:themeFill="accent1" w:themeFillTint="99"/>
          </w:tcPr>
          <w:p w14:paraId="2C6CE416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RECEPTORES DE SALIDAS</w:t>
            </w:r>
          </w:p>
        </w:tc>
      </w:tr>
      <w:tr w:rsidR="00333DF7" w:rsidRPr="00ED6051" w14:paraId="5E8F0B46" w14:textId="77777777" w:rsidTr="00ED6051">
        <w:tc>
          <w:tcPr>
            <w:tcW w:w="769" w:type="pct"/>
          </w:tcPr>
          <w:p w14:paraId="371ED4C4" w14:textId="1CEDDB2E" w:rsidR="00333DF7" w:rsidRPr="002848C4" w:rsidRDefault="00333DF7" w:rsidP="00333DF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t>Planeación, usuarios, entes reguladores</w:t>
            </w:r>
          </w:p>
        </w:tc>
        <w:tc>
          <w:tcPr>
            <w:tcW w:w="793" w:type="pct"/>
          </w:tcPr>
          <w:p w14:paraId="34D54669" w14:textId="6BFE41DC" w:rsidR="00333DF7" w:rsidRPr="002848C4" w:rsidRDefault="00333DF7" w:rsidP="00333DF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t>Planes de demanda, requerimientos de generación</w:t>
            </w:r>
          </w:p>
        </w:tc>
        <w:tc>
          <w:tcPr>
            <w:tcW w:w="769" w:type="pct"/>
          </w:tcPr>
          <w:p w14:paraId="74FAF080" w14:textId="14318013" w:rsidR="00333DF7" w:rsidRPr="002848C4" w:rsidRDefault="00333DF7" w:rsidP="00333DF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t>P</w:t>
            </w:r>
          </w:p>
        </w:tc>
        <w:tc>
          <w:tcPr>
            <w:tcW w:w="828" w:type="pct"/>
          </w:tcPr>
          <w:p w14:paraId="59E94DD8" w14:textId="4A0B02C9" w:rsidR="00333DF7" w:rsidRPr="002848C4" w:rsidRDefault="00333DF7" w:rsidP="00333DF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t>Planificar operación y generación según demanda y disponibilidad</w:t>
            </w:r>
          </w:p>
        </w:tc>
        <w:tc>
          <w:tcPr>
            <w:tcW w:w="989" w:type="pct"/>
          </w:tcPr>
          <w:p w14:paraId="665C2E4F" w14:textId="2376C777" w:rsidR="00333DF7" w:rsidRPr="002848C4" w:rsidRDefault="00333DF7" w:rsidP="00333DF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t>Plan de operación de generación</w:t>
            </w:r>
          </w:p>
        </w:tc>
        <w:tc>
          <w:tcPr>
            <w:tcW w:w="852" w:type="pct"/>
          </w:tcPr>
          <w:p w14:paraId="79697A8A" w14:textId="1B1E4C50" w:rsidR="00333DF7" w:rsidRPr="002848C4" w:rsidRDefault="00333DF7" w:rsidP="00333DF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t xml:space="preserve">Gerencia, Distribución </w:t>
            </w:r>
          </w:p>
        </w:tc>
      </w:tr>
      <w:tr w:rsidR="00333DF7" w:rsidRPr="00ED6051" w14:paraId="7B1D2D54" w14:textId="77777777" w:rsidTr="00ED6051">
        <w:tc>
          <w:tcPr>
            <w:tcW w:w="769" w:type="pct"/>
          </w:tcPr>
          <w:p w14:paraId="30B0621C" w14:textId="03DB278B" w:rsidR="00333DF7" w:rsidRPr="002848C4" w:rsidRDefault="00333DF7" w:rsidP="00333DF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t>Proveedores, inventarios, mantenimiento</w:t>
            </w:r>
          </w:p>
        </w:tc>
        <w:tc>
          <w:tcPr>
            <w:tcW w:w="793" w:type="pct"/>
          </w:tcPr>
          <w:p w14:paraId="79B0924D" w14:textId="0988C1A9" w:rsidR="00333DF7" w:rsidRPr="002848C4" w:rsidRDefault="00333DF7" w:rsidP="00333DF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t>Estado de equipos, disponibilidad de recursos</w:t>
            </w:r>
          </w:p>
        </w:tc>
        <w:tc>
          <w:tcPr>
            <w:tcW w:w="769" w:type="pct"/>
          </w:tcPr>
          <w:p w14:paraId="05E994C7" w14:textId="5E7A32C8" w:rsidR="00333DF7" w:rsidRPr="002848C4" w:rsidRDefault="00333DF7" w:rsidP="00333DF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t>H</w:t>
            </w:r>
          </w:p>
        </w:tc>
        <w:tc>
          <w:tcPr>
            <w:tcW w:w="828" w:type="pct"/>
          </w:tcPr>
          <w:p w14:paraId="6CFD530F" w14:textId="10FAF9F3" w:rsidR="00333DF7" w:rsidRPr="002848C4" w:rsidRDefault="00333DF7" w:rsidP="00333DF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t>Ejecutar la operación de los equipos de generación</w:t>
            </w:r>
          </w:p>
        </w:tc>
        <w:tc>
          <w:tcPr>
            <w:tcW w:w="989" w:type="pct"/>
          </w:tcPr>
          <w:p w14:paraId="4D684C34" w14:textId="0753AA36" w:rsidR="00333DF7" w:rsidRPr="002848C4" w:rsidRDefault="00333DF7" w:rsidP="00333DF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t>Registro de operación</w:t>
            </w:r>
          </w:p>
        </w:tc>
        <w:tc>
          <w:tcPr>
            <w:tcW w:w="852" w:type="pct"/>
          </w:tcPr>
          <w:p w14:paraId="35403425" w14:textId="0A7FC540" w:rsidR="00333DF7" w:rsidRPr="002848C4" w:rsidRDefault="00333DF7" w:rsidP="00333DF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t>Ingeniería, Gerencia</w:t>
            </w:r>
          </w:p>
        </w:tc>
      </w:tr>
      <w:tr w:rsidR="00333DF7" w:rsidRPr="00ED6051" w14:paraId="1383B6FB" w14:textId="77777777" w:rsidTr="00ED6051">
        <w:tc>
          <w:tcPr>
            <w:tcW w:w="769" w:type="pct"/>
          </w:tcPr>
          <w:p w14:paraId="2960F111" w14:textId="60E1BB2F" w:rsidR="00333DF7" w:rsidRPr="002848C4" w:rsidRDefault="00333DF7" w:rsidP="00333DF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t>Sistema de Gestión, fabricantes</w:t>
            </w:r>
          </w:p>
        </w:tc>
        <w:tc>
          <w:tcPr>
            <w:tcW w:w="793" w:type="pct"/>
          </w:tcPr>
          <w:p w14:paraId="070CF544" w14:textId="4ED6F0D6" w:rsidR="00333DF7" w:rsidRPr="002848C4" w:rsidRDefault="00333DF7" w:rsidP="00333DF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t>Manuales técnicos, estándares de operación</w:t>
            </w:r>
          </w:p>
        </w:tc>
        <w:tc>
          <w:tcPr>
            <w:tcW w:w="769" w:type="pct"/>
          </w:tcPr>
          <w:p w14:paraId="1729EE3F" w14:textId="26E217C3" w:rsidR="00333DF7" w:rsidRPr="002848C4" w:rsidRDefault="00333DF7" w:rsidP="00333DF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t>H</w:t>
            </w:r>
          </w:p>
        </w:tc>
        <w:tc>
          <w:tcPr>
            <w:tcW w:w="828" w:type="pct"/>
          </w:tcPr>
          <w:p w14:paraId="3EA5B7BC" w14:textId="4AB65B65" w:rsidR="00333DF7" w:rsidRPr="002848C4" w:rsidRDefault="00333DF7" w:rsidP="00333DF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t>Ejecutar mantenimiento preventivo y correctivo</w:t>
            </w:r>
          </w:p>
        </w:tc>
        <w:tc>
          <w:tcPr>
            <w:tcW w:w="989" w:type="pct"/>
          </w:tcPr>
          <w:p w14:paraId="768680C2" w14:textId="50DD1D70" w:rsidR="00333DF7" w:rsidRPr="002848C4" w:rsidRDefault="00333DF7" w:rsidP="00333DF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t>Informe de mantenimiento</w:t>
            </w:r>
          </w:p>
        </w:tc>
        <w:tc>
          <w:tcPr>
            <w:tcW w:w="852" w:type="pct"/>
          </w:tcPr>
          <w:p w14:paraId="21068E09" w14:textId="2AC7BBE7" w:rsidR="00333DF7" w:rsidRPr="002848C4" w:rsidRDefault="00333DF7" w:rsidP="00333DF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t>Ingeniería, Gestión de calidad</w:t>
            </w:r>
          </w:p>
        </w:tc>
      </w:tr>
      <w:tr w:rsidR="00333DF7" w:rsidRPr="00ED6051" w14:paraId="33FDD950" w14:textId="77777777" w:rsidTr="00ED6051">
        <w:tc>
          <w:tcPr>
            <w:tcW w:w="769" w:type="pct"/>
          </w:tcPr>
          <w:p w14:paraId="3F0F6824" w14:textId="3B1ADE86" w:rsidR="00333DF7" w:rsidRPr="002848C4" w:rsidRDefault="00333DF7" w:rsidP="00333DF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t>Supervisión en campo, indicadores</w:t>
            </w:r>
          </w:p>
        </w:tc>
        <w:tc>
          <w:tcPr>
            <w:tcW w:w="793" w:type="pct"/>
          </w:tcPr>
          <w:p w14:paraId="4D1B0651" w14:textId="10D795B9" w:rsidR="00333DF7" w:rsidRPr="002848C4" w:rsidRDefault="00333DF7" w:rsidP="00333DF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t>Datos operacionales, alarmas</w:t>
            </w:r>
          </w:p>
        </w:tc>
        <w:tc>
          <w:tcPr>
            <w:tcW w:w="769" w:type="pct"/>
          </w:tcPr>
          <w:p w14:paraId="20CE3814" w14:textId="399781EB" w:rsidR="00333DF7" w:rsidRPr="002848C4" w:rsidRDefault="00333DF7" w:rsidP="00333DF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t>H</w:t>
            </w:r>
          </w:p>
        </w:tc>
        <w:tc>
          <w:tcPr>
            <w:tcW w:w="828" w:type="pct"/>
          </w:tcPr>
          <w:p w14:paraId="224A2B43" w14:textId="045FF88E" w:rsidR="00333DF7" w:rsidRPr="002848C4" w:rsidRDefault="00333DF7" w:rsidP="00333DF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t>Controlar parámetros de generación y responder ante desviaciones</w:t>
            </w:r>
          </w:p>
        </w:tc>
        <w:tc>
          <w:tcPr>
            <w:tcW w:w="989" w:type="pct"/>
          </w:tcPr>
          <w:p w14:paraId="126A7492" w14:textId="70CF0D70" w:rsidR="00333DF7" w:rsidRPr="002848C4" w:rsidRDefault="00333DF7" w:rsidP="00333DF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t>Reporte de eventos e incidencias</w:t>
            </w:r>
          </w:p>
        </w:tc>
        <w:tc>
          <w:tcPr>
            <w:tcW w:w="852" w:type="pct"/>
          </w:tcPr>
          <w:p w14:paraId="1906C69B" w14:textId="773946DC" w:rsidR="00333DF7" w:rsidRPr="002848C4" w:rsidRDefault="00333DF7" w:rsidP="00333DF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t>Ingeniería, Gerencia</w:t>
            </w:r>
          </w:p>
        </w:tc>
      </w:tr>
      <w:tr w:rsidR="00333DF7" w:rsidRPr="00ED6051" w14:paraId="5D10F16F" w14:textId="77777777" w:rsidTr="00ED6051">
        <w:tc>
          <w:tcPr>
            <w:tcW w:w="769" w:type="pct"/>
          </w:tcPr>
          <w:p w14:paraId="2C86A3F6" w14:textId="03CC4EB7" w:rsidR="00333DF7" w:rsidRPr="002848C4" w:rsidRDefault="00333DF7" w:rsidP="00333DF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t>Sistema de gestión, auditorías internas</w:t>
            </w:r>
          </w:p>
        </w:tc>
        <w:tc>
          <w:tcPr>
            <w:tcW w:w="793" w:type="pct"/>
          </w:tcPr>
          <w:p w14:paraId="444CDC4C" w14:textId="4FF47B93" w:rsidR="00333DF7" w:rsidRPr="002848C4" w:rsidRDefault="00333DF7" w:rsidP="00333DF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t>Resultados de auditorías, indicadores, hallazgos</w:t>
            </w:r>
          </w:p>
        </w:tc>
        <w:tc>
          <w:tcPr>
            <w:tcW w:w="769" w:type="pct"/>
          </w:tcPr>
          <w:p w14:paraId="53AC37D5" w14:textId="71359FF9" w:rsidR="00333DF7" w:rsidRPr="002848C4" w:rsidRDefault="00333DF7" w:rsidP="00333DF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t>V</w:t>
            </w:r>
          </w:p>
        </w:tc>
        <w:tc>
          <w:tcPr>
            <w:tcW w:w="828" w:type="pct"/>
          </w:tcPr>
          <w:p w14:paraId="10E6D99F" w14:textId="3147110A" w:rsidR="00333DF7" w:rsidRPr="002848C4" w:rsidRDefault="00333DF7" w:rsidP="00333DF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t>Verificar cumplimiento de objetivos e identificar oportunidades de mejora</w:t>
            </w:r>
          </w:p>
        </w:tc>
        <w:tc>
          <w:tcPr>
            <w:tcW w:w="989" w:type="pct"/>
          </w:tcPr>
          <w:p w14:paraId="03376A2E" w14:textId="0E657099" w:rsidR="00333DF7" w:rsidRPr="002848C4" w:rsidRDefault="00333DF7" w:rsidP="00333DF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t>Informe de evaluación y mejora</w:t>
            </w:r>
          </w:p>
        </w:tc>
        <w:tc>
          <w:tcPr>
            <w:tcW w:w="852" w:type="pct"/>
          </w:tcPr>
          <w:p w14:paraId="7FF109C6" w14:textId="3B9B5E8C" w:rsidR="00333DF7" w:rsidRPr="002848C4" w:rsidRDefault="00333DF7" w:rsidP="00333DF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t>Gestión de calidad, Gerencia</w:t>
            </w:r>
          </w:p>
        </w:tc>
      </w:tr>
      <w:tr w:rsidR="00333DF7" w:rsidRPr="00ED6051" w14:paraId="42C32609" w14:textId="77777777" w:rsidTr="00ED6051">
        <w:tc>
          <w:tcPr>
            <w:tcW w:w="769" w:type="pct"/>
          </w:tcPr>
          <w:p w14:paraId="089C203A" w14:textId="00C8AECF" w:rsidR="00333DF7" w:rsidRPr="002848C4" w:rsidRDefault="00333DF7" w:rsidP="00333DF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t>Resultados operativos, análisis de fallas</w:t>
            </w:r>
          </w:p>
        </w:tc>
        <w:tc>
          <w:tcPr>
            <w:tcW w:w="793" w:type="pct"/>
          </w:tcPr>
          <w:p w14:paraId="688D0A9D" w14:textId="2DE6E8C2" w:rsidR="00333DF7" w:rsidRPr="002848C4" w:rsidRDefault="00333DF7" w:rsidP="00333DF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t>Análisis de desempeño, lecciones aprendidas</w:t>
            </w:r>
          </w:p>
        </w:tc>
        <w:tc>
          <w:tcPr>
            <w:tcW w:w="769" w:type="pct"/>
          </w:tcPr>
          <w:p w14:paraId="05DD160F" w14:textId="0E7C1EBE" w:rsidR="00333DF7" w:rsidRPr="002848C4" w:rsidRDefault="00333DF7" w:rsidP="00333DF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t>A</w:t>
            </w:r>
          </w:p>
        </w:tc>
        <w:tc>
          <w:tcPr>
            <w:tcW w:w="828" w:type="pct"/>
          </w:tcPr>
          <w:p w14:paraId="0DA3FBF1" w14:textId="4AB409D8" w:rsidR="00333DF7" w:rsidRPr="002848C4" w:rsidRDefault="00333DF7" w:rsidP="00333DF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t>Implementar acciones de mejora y correcciones</w:t>
            </w:r>
          </w:p>
        </w:tc>
        <w:tc>
          <w:tcPr>
            <w:tcW w:w="989" w:type="pct"/>
          </w:tcPr>
          <w:p w14:paraId="670512C2" w14:textId="77EA891B" w:rsidR="00333DF7" w:rsidRPr="002848C4" w:rsidRDefault="00333DF7" w:rsidP="00333DF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t>Plan de mejora del proceso</w:t>
            </w:r>
          </w:p>
        </w:tc>
        <w:tc>
          <w:tcPr>
            <w:tcW w:w="852" w:type="pct"/>
          </w:tcPr>
          <w:p w14:paraId="48AD7DE2" w14:textId="63BBB0F7" w:rsidR="00333DF7" w:rsidRPr="002848C4" w:rsidRDefault="00333DF7" w:rsidP="00333DF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t>Gestión de calidad, Gerencia</w:t>
            </w:r>
          </w:p>
        </w:tc>
      </w:tr>
      <w:tr w:rsidR="00333DF7" w:rsidRPr="00ED6051" w14:paraId="301DA3CB" w14:textId="77777777" w:rsidTr="00ED6051">
        <w:tc>
          <w:tcPr>
            <w:tcW w:w="769" w:type="pct"/>
          </w:tcPr>
          <w:p w14:paraId="7C27B620" w14:textId="7CB8D8C3" w:rsidR="00333DF7" w:rsidRPr="002848C4" w:rsidRDefault="00333DF7" w:rsidP="00333DF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t>Planeación, usuarios, entes reguladores</w:t>
            </w:r>
          </w:p>
        </w:tc>
        <w:tc>
          <w:tcPr>
            <w:tcW w:w="793" w:type="pct"/>
          </w:tcPr>
          <w:p w14:paraId="1A82F4EB" w14:textId="5A60B2D7" w:rsidR="00333DF7" w:rsidRPr="002848C4" w:rsidRDefault="00333DF7" w:rsidP="00333DF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t>Planes de demanda, requerimientos de generación</w:t>
            </w:r>
          </w:p>
        </w:tc>
        <w:tc>
          <w:tcPr>
            <w:tcW w:w="769" w:type="pct"/>
          </w:tcPr>
          <w:p w14:paraId="2CFAA8A0" w14:textId="4AB9C1A4" w:rsidR="00333DF7" w:rsidRPr="002848C4" w:rsidRDefault="00333DF7" w:rsidP="00333DF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t>P</w:t>
            </w:r>
          </w:p>
        </w:tc>
        <w:tc>
          <w:tcPr>
            <w:tcW w:w="828" w:type="pct"/>
          </w:tcPr>
          <w:p w14:paraId="2723C005" w14:textId="53467AC2" w:rsidR="00333DF7" w:rsidRPr="002848C4" w:rsidRDefault="00333DF7" w:rsidP="00333DF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t>Planificar operación y generación según demanda y disponibilidad</w:t>
            </w:r>
          </w:p>
        </w:tc>
        <w:tc>
          <w:tcPr>
            <w:tcW w:w="989" w:type="pct"/>
          </w:tcPr>
          <w:p w14:paraId="218A34A5" w14:textId="51E03792" w:rsidR="00333DF7" w:rsidRPr="002848C4" w:rsidRDefault="00333DF7" w:rsidP="00333DF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t>Plan de operación de generación</w:t>
            </w:r>
          </w:p>
        </w:tc>
        <w:tc>
          <w:tcPr>
            <w:tcW w:w="852" w:type="pct"/>
          </w:tcPr>
          <w:p w14:paraId="4E125397" w14:textId="6696993D" w:rsidR="00333DF7" w:rsidRPr="002848C4" w:rsidRDefault="00333DF7" w:rsidP="00333DF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t>Ingeniería, Gerencia</w:t>
            </w:r>
          </w:p>
        </w:tc>
      </w:tr>
    </w:tbl>
    <w:p w14:paraId="7ECA0DA5" w14:textId="3C315D3A" w:rsidR="00ED6051" w:rsidRDefault="00ED6051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p w14:paraId="69505ED9" w14:textId="6E33583A" w:rsidR="00ED6051" w:rsidRDefault="00ED6051">
      <w:pPr>
        <w:pStyle w:val="Ttulo1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ED6051">
        <w:rPr>
          <w:rFonts w:ascii="Century Gothic" w:hAnsi="Century Gothic"/>
          <w:sz w:val="24"/>
          <w:szCs w:val="24"/>
        </w:rPr>
        <w:t xml:space="preserve">Documentación del </w:t>
      </w:r>
      <w:r>
        <w:rPr>
          <w:rFonts w:ascii="Century Gothic" w:hAnsi="Century Gothic"/>
          <w:sz w:val="24"/>
          <w:szCs w:val="24"/>
        </w:rPr>
        <w:t>p</w:t>
      </w:r>
      <w:r w:rsidRPr="00ED6051">
        <w:rPr>
          <w:rFonts w:ascii="Century Gothic" w:hAnsi="Century Gothic"/>
          <w:sz w:val="24"/>
          <w:szCs w:val="24"/>
        </w:rPr>
        <w:t>roceso</w:t>
      </w:r>
      <w:r w:rsidR="009D746C">
        <w:rPr>
          <w:rFonts w:ascii="Century Gothic" w:hAnsi="Century Gothic"/>
          <w:sz w:val="24"/>
          <w:szCs w:val="24"/>
        </w:rPr>
        <w:t>:</w:t>
      </w:r>
    </w:p>
    <w:p w14:paraId="4A90CC71" w14:textId="2FFFDEBF" w:rsidR="00ED6051" w:rsidRDefault="00ED6051" w:rsidP="00ED605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9"/>
        <w:gridCol w:w="4329"/>
        <w:gridCol w:w="4329"/>
        <w:gridCol w:w="4329"/>
      </w:tblGrid>
      <w:tr w:rsidR="00ED6051" w:rsidRPr="002848C4" w14:paraId="671171D7" w14:textId="77777777" w:rsidTr="005D276F">
        <w:tc>
          <w:tcPr>
            <w:tcW w:w="4329" w:type="dxa"/>
            <w:shd w:val="clear" w:color="auto" w:fill="9CC2E5" w:themeFill="accent1" w:themeFillTint="99"/>
          </w:tcPr>
          <w:p w14:paraId="5B708954" w14:textId="76DEB9D3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DOCUMENTOS APLICABLES</w:t>
            </w:r>
          </w:p>
        </w:tc>
        <w:tc>
          <w:tcPr>
            <w:tcW w:w="4329" w:type="dxa"/>
            <w:shd w:val="clear" w:color="auto" w:fill="9CC2E5" w:themeFill="accent1" w:themeFillTint="99"/>
          </w:tcPr>
          <w:p w14:paraId="07513C8D" w14:textId="3C439919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REGISTROS</w:t>
            </w:r>
          </w:p>
        </w:tc>
        <w:tc>
          <w:tcPr>
            <w:tcW w:w="4329" w:type="dxa"/>
            <w:shd w:val="clear" w:color="auto" w:fill="9CC2E5" w:themeFill="accent1" w:themeFillTint="99"/>
          </w:tcPr>
          <w:p w14:paraId="528CA950" w14:textId="38DEAAA8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INDICADORES</w:t>
            </w:r>
          </w:p>
        </w:tc>
        <w:tc>
          <w:tcPr>
            <w:tcW w:w="4329" w:type="dxa"/>
            <w:shd w:val="clear" w:color="auto" w:fill="9CC2E5" w:themeFill="accent1" w:themeFillTint="99"/>
          </w:tcPr>
          <w:p w14:paraId="794855D3" w14:textId="4C80C76F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RECURSOS</w:t>
            </w:r>
          </w:p>
        </w:tc>
      </w:tr>
      <w:tr w:rsidR="00ED6051" w:rsidRPr="002848C4" w14:paraId="419B473F" w14:textId="77777777" w:rsidTr="00ED6051">
        <w:tc>
          <w:tcPr>
            <w:tcW w:w="4329" w:type="dxa"/>
          </w:tcPr>
          <w:p w14:paraId="6F70A512" w14:textId="77777777" w:rsidR="00333DF7" w:rsidRPr="00333DF7" w:rsidRDefault="00333DF7" w:rsidP="00333DF7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33DF7">
              <w:rPr>
                <w:rFonts w:ascii="Century Gothic" w:hAnsi="Century Gothic"/>
                <w:sz w:val="22"/>
                <w:szCs w:val="22"/>
              </w:rPr>
              <w:t>Manual de Operación de Plantas de Generación</w:t>
            </w:r>
          </w:p>
          <w:p w14:paraId="4F799714" w14:textId="40AEE1DC" w:rsidR="00333DF7" w:rsidRPr="00333DF7" w:rsidRDefault="00333DF7" w:rsidP="00333DF7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33DF7">
              <w:rPr>
                <w:rFonts w:ascii="Century Gothic" w:hAnsi="Century Gothic"/>
                <w:sz w:val="22"/>
                <w:szCs w:val="22"/>
              </w:rPr>
              <w:lastRenderedPageBreak/>
              <w:t>Procedimientos de mantenimiento de equipos de generación</w:t>
            </w:r>
          </w:p>
          <w:p w14:paraId="06A5B7B4" w14:textId="0D8E1183" w:rsidR="00333DF7" w:rsidRPr="00333DF7" w:rsidRDefault="00333DF7" w:rsidP="00333DF7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33DF7">
              <w:rPr>
                <w:rFonts w:ascii="Century Gothic" w:hAnsi="Century Gothic"/>
                <w:sz w:val="22"/>
                <w:szCs w:val="22"/>
              </w:rPr>
              <w:t>Plan de contingencia en generación</w:t>
            </w:r>
          </w:p>
          <w:p w14:paraId="23493E6B" w14:textId="1C0385E4" w:rsidR="00ED6051" w:rsidRPr="002848C4" w:rsidRDefault="00333DF7" w:rsidP="00333DF7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33DF7">
              <w:rPr>
                <w:rFonts w:ascii="Century Gothic" w:hAnsi="Century Gothic"/>
                <w:sz w:val="22"/>
                <w:szCs w:val="22"/>
              </w:rPr>
              <w:t>Normativa ambiental y técnica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4329" w:type="dxa"/>
          </w:tcPr>
          <w:p w14:paraId="0651EACA" w14:textId="50286BB5" w:rsidR="00333DF7" w:rsidRPr="00333DF7" w:rsidRDefault="00333DF7" w:rsidP="00333DF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33DF7">
              <w:rPr>
                <w:rFonts w:ascii="Century Gothic" w:hAnsi="Century Gothic"/>
                <w:sz w:val="22"/>
                <w:szCs w:val="22"/>
              </w:rPr>
              <w:lastRenderedPageBreak/>
              <w:t>Registros de operación de generación</w:t>
            </w:r>
          </w:p>
          <w:p w14:paraId="0FA8FF35" w14:textId="0628B090" w:rsidR="00333DF7" w:rsidRPr="00333DF7" w:rsidRDefault="00333DF7" w:rsidP="00333DF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33DF7">
              <w:rPr>
                <w:rFonts w:ascii="Century Gothic" w:hAnsi="Century Gothic"/>
                <w:sz w:val="22"/>
                <w:szCs w:val="22"/>
              </w:rPr>
              <w:t>Informes de mantenimiento</w:t>
            </w:r>
          </w:p>
          <w:p w14:paraId="61535417" w14:textId="3DCE8943" w:rsidR="00333DF7" w:rsidRPr="00333DF7" w:rsidRDefault="00333DF7" w:rsidP="00333DF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33DF7">
              <w:rPr>
                <w:rFonts w:ascii="Century Gothic" w:hAnsi="Century Gothic"/>
                <w:sz w:val="22"/>
                <w:szCs w:val="22"/>
              </w:rPr>
              <w:t>Bitácoras de operación</w:t>
            </w:r>
          </w:p>
          <w:p w14:paraId="4BEC4545" w14:textId="0FB97056" w:rsidR="00ED6051" w:rsidRPr="002848C4" w:rsidRDefault="00333DF7" w:rsidP="00333DF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33DF7">
              <w:rPr>
                <w:rFonts w:ascii="Century Gothic" w:hAnsi="Century Gothic"/>
                <w:sz w:val="22"/>
                <w:szCs w:val="22"/>
              </w:rPr>
              <w:lastRenderedPageBreak/>
              <w:t>Informes de evaluación y mejora</w:t>
            </w:r>
          </w:p>
        </w:tc>
        <w:tc>
          <w:tcPr>
            <w:tcW w:w="4329" w:type="dxa"/>
          </w:tcPr>
          <w:p w14:paraId="62C9C0CA" w14:textId="77777777" w:rsidR="00ED6051" w:rsidRDefault="00333DF7" w:rsidP="00333DF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33DF7">
              <w:rPr>
                <w:rFonts w:ascii="Century Gothic" w:hAnsi="Century Gothic"/>
                <w:sz w:val="22"/>
                <w:szCs w:val="22"/>
              </w:rPr>
              <w:lastRenderedPageBreak/>
              <w:t>Cumplimiento del programa de Mantenimiento de redes eléctricas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544D21E3" w14:textId="77777777" w:rsidR="00333DF7" w:rsidRDefault="00333DF7" w:rsidP="00333DF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33DF7">
              <w:rPr>
                <w:rFonts w:ascii="Century Gothic" w:hAnsi="Century Gothic"/>
                <w:sz w:val="22"/>
                <w:szCs w:val="22"/>
              </w:rPr>
              <w:lastRenderedPageBreak/>
              <w:t>Porcentaje de Iluminarias fuera de servicio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75F69183" w14:textId="77777777" w:rsidR="00333DF7" w:rsidRDefault="00333DF7" w:rsidP="00333DF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33DF7">
              <w:rPr>
                <w:rFonts w:ascii="Century Gothic" w:hAnsi="Century Gothic"/>
                <w:sz w:val="22"/>
                <w:szCs w:val="22"/>
              </w:rPr>
              <w:t>Atención solicitud de Conexiones Nuevas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422A3CF6" w14:textId="420896E7" w:rsidR="00333DF7" w:rsidRPr="00333DF7" w:rsidRDefault="00333DF7" w:rsidP="00333DF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33DF7">
              <w:rPr>
                <w:rFonts w:ascii="Century Gothic" w:hAnsi="Century Gothic"/>
                <w:sz w:val="22"/>
                <w:szCs w:val="22"/>
              </w:rPr>
              <w:t>Oportunidad a la respuesta de la solicitud de factibilidad del servicio</w:t>
            </w:r>
          </w:p>
        </w:tc>
        <w:tc>
          <w:tcPr>
            <w:tcW w:w="4329" w:type="dxa"/>
          </w:tcPr>
          <w:p w14:paraId="4193FEC5" w14:textId="0BEB8B02" w:rsidR="005D276F" w:rsidRPr="002848C4" w:rsidRDefault="005D2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lastRenderedPageBreak/>
              <w:t xml:space="preserve">Humanos: </w:t>
            </w:r>
            <w:r w:rsidR="00333DF7" w:rsidRPr="00333DF7">
              <w:rPr>
                <w:rFonts w:ascii="Century Gothic" w:hAnsi="Century Gothic"/>
                <w:sz w:val="22"/>
                <w:szCs w:val="22"/>
              </w:rPr>
              <w:t>Personal técnico de generación, operadores, técnicos de mantenimiento</w:t>
            </w:r>
            <w:r w:rsidR="002848C4" w:rsidRPr="002848C4"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6149259F" w14:textId="77777777" w:rsidR="00333DF7" w:rsidRDefault="005D2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lastRenderedPageBreak/>
              <w:t xml:space="preserve">Técnicos: </w:t>
            </w:r>
            <w:r w:rsidR="00333DF7" w:rsidRPr="00333DF7">
              <w:rPr>
                <w:rFonts w:ascii="Century Gothic" w:hAnsi="Century Gothic"/>
                <w:sz w:val="22"/>
                <w:szCs w:val="22"/>
              </w:rPr>
              <w:t>Equipos de generación, sistemas de monitoreo y control</w:t>
            </w:r>
            <w:r w:rsidR="00333DF7"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7A127F69" w14:textId="73F05CEC" w:rsidR="005D276F" w:rsidRPr="002848C4" w:rsidRDefault="005D2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 xml:space="preserve">Financieros: </w:t>
            </w:r>
            <w:r w:rsidR="00573FCC" w:rsidRPr="00573FCC">
              <w:rPr>
                <w:rFonts w:ascii="Century Gothic" w:hAnsi="Century Gothic"/>
                <w:sz w:val="22"/>
                <w:szCs w:val="22"/>
              </w:rPr>
              <w:t>Presupuesto operativo y de inversión para generación</w:t>
            </w:r>
          </w:p>
          <w:p w14:paraId="69717B7D" w14:textId="77777777" w:rsidR="00ED6051" w:rsidRPr="002848C4" w:rsidRDefault="00ED6051" w:rsidP="005D276F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6111B1C" w14:textId="77777777" w:rsidR="00ED6051" w:rsidRPr="002848C4" w:rsidRDefault="00ED6051" w:rsidP="00ED6051">
      <w:pPr>
        <w:rPr>
          <w:sz w:val="18"/>
          <w:szCs w:val="22"/>
        </w:rPr>
      </w:pPr>
    </w:p>
    <w:p w14:paraId="4CD25A0E" w14:textId="77777777" w:rsidR="00ED6051" w:rsidRPr="000251A8" w:rsidRDefault="00ED6051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tbl>
      <w:tblPr>
        <w:tblpPr w:leftFromText="141" w:rightFromText="141" w:vertAnchor="text" w:horzAnchor="margin" w:tblpY="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3725"/>
        <w:gridCol w:w="1270"/>
        <w:gridCol w:w="4124"/>
        <w:gridCol w:w="1132"/>
        <w:gridCol w:w="4948"/>
      </w:tblGrid>
      <w:tr w:rsidR="00154795" w:rsidRPr="000251A8" w14:paraId="2A28D51E" w14:textId="77777777" w:rsidTr="00BC42B3">
        <w:tc>
          <w:tcPr>
            <w:tcW w:w="1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bottom"/>
            <w:hideMark/>
          </w:tcPr>
          <w:p w14:paraId="63F3A74F" w14:textId="77777777" w:rsidR="00154795" w:rsidRPr="000251A8" w:rsidRDefault="00154795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ELABORO</w:t>
            </w:r>
          </w:p>
        </w:tc>
        <w:tc>
          <w:tcPr>
            <w:tcW w:w="1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bottom"/>
            <w:hideMark/>
          </w:tcPr>
          <w:p w14:paraId="156677B7" w14:textId="77777777" w:rsidR="00154795" w:rsidRPr="000251A8" w:rsidRDefault="00154795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REVISO</w:t>
            </w:r>
          </w:p>
        </w:tc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bottom"/>
            <w:hideMark/>
          </w:tcPr>
          <w:p w14:paraId="170B5E2E" w14:textId="77777777" w:rsidR="00154795" w:rsidRPr="000251A8" w:rsidRDefault="00154795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APROBO-AUTORIZO</w:t>
            </w:r>
          </w:p>
        </w:tc>
      </w:tr>
      <w:tr w:rsidR="00154795" w:rsidRPr="000251A8" w14:paraId="45E2F4F7" w14:textId="77777777" w:rsidTr="00BC42B3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7B84A188" w14:textId="77777777" w:rsidR="00154795" w:rsidRPr="000251A8" w:rsidRDefault="00154795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NOMBRE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E31B" w14:textId="77777777" w:rsidR="00154795" w:rsidRPr="000251A8" w:rsidRDefault="00154795" w:rsidP="00BC42B3">
            <w:pPr>
              <w:pStyle w:val="Piedepgina"/>
              <w:tabs>
                <w:tab w:val="left" w:pos="2520"/>
              </w:tabs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Jegsen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Martinez</w:t>
            </w:r>
            <w:proofErr w:type="spell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705650A8" w14:textId="77777777" w:rsidR="00154795" w:rsidRPr="000251A8" w:rsidRDefault="00154795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NOMBRE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32AB" w14:textId="77777777" w:rsidR="00154795" w:rsidRPr="000251A8" w:rsidRDefault="00154795" w:rsidP="00BC42B3">
            <w:pPr>
              <w:pStyle w:val="Piedepgina"/>
              <w:tabs>
                <w:tab w:val="left" w:pos="2520"/>
              </w:tabs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Jegsen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Martinez</w:t>
            </w:r>
            <w:proofErr w:type="spellEnd"/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3DE1AADB" w14:textId="77777777" w:rsidR="00154795" w:rsidRPr="000251A8" w:rsidRDefault="00154795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NOMBRE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5A25" w14:textId="77777777" w:rsidR="00154795" w:rsidRPr="000251A8" w:rsidRDefault="00154795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 xml:space="preserve">Leonardo </w:t>
            </w: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Martinez</w:t>
            </w:r>
            <w:proofErr w:type="spellEnd"/>
          </w:p>
        </w:tc>
      </w:tr>
      <w:tr w:rsidR="00154795" w:rsidRPr="000251A8" w14:paraId="0BB4EF89" w14:textId="77777777" w:rsidTr="00BC42B3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2EDC7210" w14:textId="77777777" w:rsidR="00154795" w:rsidRPr="000251A8" w:rsidRDefault="00154795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CARGO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8A7B" w14:textId="77777777" w:rsidR="00154795" w:rsidRPr="000251A8" w:rsidRDefault="00154795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Lider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de Calidad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479D7324" w14:textId="77777777" w:rsidR="00154795" w:rsidRPr="000251A8" w:rsidRDefault="00154795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CARGO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F97A" w14:textId="77777777" w:rsidR="00154795" w:rsidRPr="000251A8" w:rsidRDefault="00154795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Lider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de Calidad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69ADAF82" w14:textId="77777777" w:rsidR="00154795" w:rsidRPr="000251A8" w:rsidRDefault="00154795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CARGO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0789" w14:textId="77777777" w:rsidR="00154795" w:rsidRPr="000251A8" w:rsidRDefault="00154795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Gerente General</w:t>
            </w:r>
          </w:p>
        </w:tc>
      </w:tr>
      <w:tr w:rsidR="00154795" w:rsidRPr="000251A8" w14:paraId="61812225" w14:textId="77777777" w:rsidTr="00BC42B3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3756094D" w14:textId="77777777" w:rsidR="00154795" w:rsidRPr="000251A8" w:rsidRDefault="00154795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FECHA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A117" w14:textId="77777777" w:rsidR="00154795" w:rsidRPr="000251A8" w:rsidRDefault="00154795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22/04/2024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3EC3F28E" w14:textId="77777777" w:rsidR="00154795" w:rsidRPr="000251A8" w:rsidRDefault="00154795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FECHA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0D85" w14:textId="77777777" w:rsidR="00154795" w:rsidRPr="00A96C95" w:rsidRDefault="00154795" w:rsidP="00BC42B3">
            <w:pPr>
              <w:pStyle w:val="Piedepgina"/>
              <w:jc w:val="center"/>
              <w:rPr>
                <w:rFonts w:ascii="Century Gothic" w:hAnsi="Century Gothic" w:cs="Calibri"/>
                <w:bCs/>
                <w:sz w:val="22"/>
                <w:szCs w:val="22"/>
              </w:rPr>
            </w:pPr>
            <w:r w:rsidRPr="00A96C95">
              <w:rPr>
                <w:rFonts w:ascii="Century Gothic" w:hAnsi="Century Gothic" w:cs="Calibri"/>
                <w:bCs/>
                <w:sz w:val="22"/>
                <w:szCs w:val="22"/>
              </w:rPr>
              <w:t>23/04/2024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073CA2A7" w14:textId="77777777" w:rsidR="00154795" w:rsidRPr="000251A8" w:rsidRDefault="00154795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FECHA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938B" w14:textId="77777777" w:rsidR="00154795" w:rsidRPr="000251A8" w:rsidRDefault="00154795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24/04/2024</w:t>
            </w:r>
          </w:p>
        </w:tc>
      </w:tr>
    </w:tbl>
    <w:p w14:paraId="2B46A394" w14:textId="77777777" w:rsidR="00CA5F8B" w:rsidRPr="000251A8" w:rsidRDefault="00CA5F8B" w:rsidP="000251A8">
      <w:pPr>
        <w:pStyle w:val="Encabezado"/>
        <w:jc w:val="center"/>
        <w:rPr>
          <w:rFonts w:ascii="Century Gothic" w:hAnsi="Century Gothic" w:cs="Calibri"/>
          <w:szCs w:val="20"/>
          <w:lang w:val="es-CO"/>
        </w:rPr>
      </w:pPr>
    </w:p>
    <w:p w14:paraId="652DCF14" w14:textId="77777777" w:rsidR="00CA5F8B" w:rsidRPr="000251A8" w:rsidRDefault="00CA5F8B" w:rsidP="000251A8">
      <w:pPr>
        <w:pStyle w:val="Encabezado"/>
        <w:jc w:val="center"/>
        <w:rPr>
          <w:rFonts w:ascii="Century Gothic" w:hAnsi="Century Gothic" w:cs="Calibri"/>
          <w:szCs w:val="20"/>
          <w:lang w:val="es-CO"/>
        </w:rPr>
      </w:pPr>
    </w:p>
    <w:p w14:paraId="7EBC0F00" w14:textId="77777777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</w:p>
    <w:p w14:paraId="03D84058" w14:textId="296E122D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  <w:r w:rsidRPr="000251A8">
        <w:rPr>
          <w:rFonts w:ascii="Century Gothic" w:hAnsi="Century Gothic" w:cs="Calibri"/>
          <w:szCs w:val="20"/>
          <w:lang w:val="es-CO"/>
        </w:rPr>
        <w:t>“Documento firmado electrónicamente, de acuerdo con lo establecido en la normatividad vigente, sobre la firma electrónica”.</w:t>
      </w:r>
    </w:p>
    <w:p w14:paraId="1A29192F" w14:textId="77777777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</w:p>
    <w:p w14:paraId="35B7CFCE" w14:textId="6D860A7C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  <w:r w:rsidRPr="000251A8">
        <w:rPr>
          <w:rFonts w:ascii="Century Gothic" w:hAnsi="Century Gothic" w:cs="Calibri"/>
          <w:szCs w:val="20"/>
          <w:lang w:val="es-CO"/>
        </w:rPr>
        <w:t xml:space="preserve">"Este documento es confidencial, puede contener información privilegiada y no puede ser usado ni divulgado por personas distintas a personal de </w:t>
      </w:r>
      <w:r w:rsidR="00997FD2" w:rsidRPr="000251A8">
        <w:rPr>
          <w:rFonts w:ascii="Century Gothic" w:hAnsi="Century Gothic"/>
          <w:sz w:val="22"/>
          <w:szCs w:val="22"/>
          <w:lang w:val="es-CO"/>
        </w:rPr>
        <w:t>la EMPRESA DE ENERGIA DEL GUAINIA   LA   CEIBA   S.A   E.S.P</w:t>
      </w:r>
      <w:r w:rsidRPr="000251A8">
        <w:rPr>
          <w:rFonts w:ascii="Century Gothic" w:hAnsi="Century Gothic" w:cs="Calibri"/>
          <w:szCs w:val="20"/>
          <w:lang w:val="es-CO"/>
        </w:rPr>
        <w:t>, Está prohibida su retención, copia, grabación, utilización o divulgación con cualquier propósito”</w:t>
      </w:r>
    </w:p>
    <w:p w14:paraId="67ABE05C" w14:textId="77777777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</w:p>
    <w:p w14:paraId="22528DDE" w14:textId="54294E3E" w:rsidR="000F3227" w:rsidRPr="000251A8" w:rsidRDefault="00CA5F8B" w:rsidP="00FB3092">
      <w:pPr>
        <w:pStyle w:val="Encabezado"/>
        <w:jc w:val="both"/>
        <w:rPr>
          <w:rFonts w:ascii="Century Gothic" w:hAnsi="Century Gothic" w:cs="Calibri"/>
          <w:sz w:val="22"/>
          <w:szCs w:val="22"/>
          <w:lang w:val="es-CO"/>
        </w:rPr>
      </w:pPr>
      <w:r w:rsidRPr="000251A8">
        <w:rPr>
          <w:rFonts w:ascii="Century Gothic" w:hAnsi="Century Gothic" w:cs="Calibri"/>
          <w:szCs w:val="20"/>
          <w:lang w:val="es-CO"/>
        </w:rPr>
        <w:t>Después de impreso este documento, se considera copia NO CONTROLADA.</w:t>
      </w:r>
    </w:p>
    <w:sectPr w:rsidR="000F3227" w:rsidRPr="000251A8" w:rsidSect="00985E67">
      <w:headerReference w:type="default" r:id="rId8"/>
      <w:footerReference w:type="default" r:id="rId9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D18DA" w14:textId="77777777" w:rsidR="005F0D53" w:rsidRDefault="005F0D53" w:rsidP="00482BE0">
      <w:r>
        <w:separator/>
      </w:r>
    </w:p>
  </w:endnote>
  <w:endnote w:type="continuationSeparator" w:id="0">
    <w:p w14:paraId="57623E28" w14:textId="77777777" w:rsidR="005F0D53" w:rsidRDefault="005F0D53" w:rsidP="0048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CE6B" w14:textId="76B5F1C0" w:rsidR="002240E2" w:rsidRDefault="002240E2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0851E7" wp14:editId="425E719D">
          <wp:simplePos x="0" y="0"/>
          <wp:positionH relativeFrom="margin">
            <wp:align>right</wp:align>
          </wp:positionH>
          <wp:positionV relativeFrom="paragraph">
            <wp:posOffset>-708025</wp:posOffset>
          </wp:positionV>
          <wp:extent cx="11639550" cy="1196340"/>
          <wp:effectExtent l="0" t="0" r="0" b="0"/>
          <wp:wrapTopAndBottom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9550" cy="1196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FB846" w14:textId="77777777" w:rsidR="005F0D53" w:rsidRDefault="005F0D53" w:rsidP="00482BE0">
      <w:r>
        <w:separator/>
      </w:r>
    </w:p>
  </w:footnote>
  <w:footnote w:type="continuationSeparator" w:id="0">
    <w:p w14:paraId="1CA6A044" w14:textId="77777777" w:rsidR="005F0D53" w:rsidRDefault="005F0D53" w:rsidP="0048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655"/>
      <w:gridCol w:w="9091"/>
      <w:gridCol w:w="1558"/>
      <w:gridCol w:w="2012"/>
    </w:tblGrid>
    <w:tr w:rsidR="00A55669" w:rsidRPr="000869D4" w14:paraId="4F8173C7" w14:textId="77777777" w:rsidTr="009D746C">
      <w:trPr>
        <w:cantSplit/>
        <w:trHeight w:val="270"/>
      </w:trPr>
      <w:tc>
        <w:tcPr>
          <w:tcW w:w="1344" w:type="pct"/>
          <w:vMerge w:val="restart"/>
          <w:vAlign w:val="center"/>
        </w:tcPr>
        <w:p w14:paraId="0ECEDEB5" w14:textId="38F93CD6" w:rsidR="00A55669" w:rsidRDefault="00A55669" w:rsidP="00A55669">
          <w:pPr>
            <w:pStyle w:val="Encabezado"/>
            <w:jc w:val="center"/>
            <w:rPr>
              <w:rFonts w:ascii="Century Gothic" w:hAnsi="Century Gothic"/>
              <w:sz w:val="22"/>
              <w:szCs w:val="22"/>
            </w:rPr>
          </w:pPr>
          <w:r w:rsidRPr="000869D4">
            <w:rPr>
              <w:rFonts w:ascii="Century Gothic" w:hAnsi="Century Gothic"/>
              <w:noProof/>
              <w:sz w:val="22"/>
              <w:szCs w:val="22"/>
              <w:lang w:val="es-CO" w:eastAsia="es-CO"/>
            </w:rPr>
            <w:drawing>
              <wp:inline distT="0" distB="0" distL="0" distR="0" wp14:anchorId="351C03E9" wp14:editId="494C4769">
                <wp:extent cx="1645920" cy="795020"/>
                <wp:effectExtent l="0" t="0" r="0" b="5080"/>
                <wp:docPr id="109333727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429029" w14:textId="77777777" w:rsidR="00A55669" w:rsidRPr="00495A02" w:rsidRDefault="00A55669" w:rsidP="00A55669">
          <w:pPr>
            <w:jc w:val="center"/>
            <w:rPr>
              <w:sz w:val="18"/>
              <w:szCs w:val="18"/>
            </w:rPr>
          </w:pPr>
          <w:r w:rsidRPr="00495A02">
            <w:rPr>
              <w:rFonts w:ascii="Century Gothic" w:hAnsi="Century Gothic" w:cs="Calibri"/>
              <w:sz w:val="18"/>
              <w:szCs w:val="18"/>
              <w:lang w:val="es-CO"/>
            </w:rPr>
            <w:t>Sistema Integrado de Gestión</w:t>
          </w:r>
        </w:p>
      </w:tc>
      <w:tc>
        <w:tcPr>
          <w:tcW w:w="2625" w:type="pct"/>
          <w:vMerge w:val="restart"/>
          <w:shd w:val="clear" w:color="auto" w:fill="9CC2E5" w:themeFill="accent1" w:themeFillTint="99"/>
          <w:vAlign w:val="center"/>
        </w:tcPr>
        <w:p w14:paraId="61A13688" w14:textId="3DB07F38" w:rsidR="00A55669" w:rsidRPr="00343383" w:rsidRDefault="009D746C" w:rsidP="00343383">
          <w:pPr>
            <w:jc w:val="center"/>
            <w:rPr>
              <w:rFonts w:ascii="Century Gothic" w:hAnsi="Century Gothic" w:cs="Calibri"/>
              <w:b/>
              <w:bCs/>
              <w:sz w:val="24"/>
            </w:rPr>
          </w:pPr>
          <w:r>
            <w:rPr>
              <w:rFonts w:ascii="Century Gothic" w:hAnsi="Century Gothic" w:cs="Calibri"/>
              <w:b/>
              <w:bCs/>
              <w:sz w:val="24"/>
            </w:rPr>
            <w:t>CARACTERIZACIÓN</w:t>
          </w:r>
        </w:p>
      </w:tc>
      <w:tc>
        <w:tcPr>
          <w:tcW w:w="450" w:type="pct"/>
          <w:vAlign w:val="center"/>
        </w:tcPr>
        <w:p w14:paraId="00B5DDBF" w14:textId="77777777" w:rsidR="00A55669" w:rsidRPr="000869D4" w:rsidRDefault="00A55669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Código</w:t>
          </w:r>
        </w:p>
      </w:tc>
      <w:tc>
        <w:tcPr>
          <w:tcW w:w="581" w:type="pct"/>
          <w:vAlign w:val="center"/>
        </w:tcPr>
        <w:p w14:paraId="5C088FCC" w14:textId="624C71B9" w:rsidR="00A55669" w:rsidRPr="000869D4" w:rsidRDefault="002848C4" w:rsidP="00A55669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CP01</w:t>
          </w:r>
          <w:r w:rsidR="00477C51" w:rsidRPr="00477C51">
            <w:rPr>
              <w:rFonts w:ascii="Century Gothic" w:hAnsi="Century Gothic" w:cs="Calibri"/>
              <w:sz w:val="22"/>
              <w:szCs w:val="22"/>
            </w:rPr>
            <w:t>-</w:t>
          </w:r>
          <w:r w:rsidR="006C3D53">
            <w:rPr>
              <w:rFonts w:ascii="Century Gothic" w:hAnsi="Century Gothic" w:cs="Calibri"/>
              <w:sz w:val="22"/>
              <w:szCs w:val="22"/>
            </w:rPr>
            <w:t>GG</w:t>
          </w:r>
          <w:r w:rsidR="001700B2">
            <w:rPr>
              <w:rFonts w:ascii="Century Gothic" w:hAnsi="Century Gothic" w:cs="Calibri"/>
              <w:sz w:val="22"/>
              <w:szCs w:val="22"/>
            </w:rPr>
            <w:t>N</w:t>
          </w:r>
        </w:p>
      </w:tc>
    </w:tr>
    <w:tr w:rsidR="00A55669" w:rsidRPr="000869D4" w14:paraId="4B32AF6A" w14:textId="77777777" w:rsidTr="009D746C">
      <w:tblPrEx>
        <w:tblCellMar>
          <w:left w:w="108" w:type="dxa"/>
          <w:right w:w="108" w:type="dxa"/>
        </w:tblCellMar>
      </w:tblPrEx>
      <w:trPr>
        <w:cantSplit/>
        <w:trHeight w:val="271"/>
      </w:trPr>
      <w:tc>
        <w:tcPr>
          <w:tcW w:w="1344" w:type="pct"/>
          <w:vMerge/>
        </w:tcPr>
        <w:p w14:paraId="34438976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625" w:type="pct"/>
          <w:vMerge/>
          <w:shd w:val="clear" w:color="auto" w:fill="9CC2E5" w:themeFill="accent1" w:themeFillTint="99"/>
          <w:vAlign w:val="center"/>
        </w:tcPr>
        <w:p w14:paraId="1DFD4A7D" w14:textId="2E826F00" w:rsidR="00A55669" w:rsidRPr="00343383" w:rsidRDefault="00A55669" w:rsidP="00343383">
          <w:pPr>
            <w:pStyle w:val="Encabezado"/>
            <w:jc w:val="center"/>
            <w:rPr>
              <w:rFonts w:ascii="Century Gothic" w:hAnsi="Century Gothic" w:cs="Calibri"/>
              <w:sz w:val="24"/>
            </w:rPr>
          </w:pPr>
        </w:p>
      </w:tc>
      <w:tc>
        <w:tcPr>
          <w:tcW w:w="450" w:type="pct"/>
          <w:vAlign w:val="center"/>
        </w:tcPr>
        <w:p w14:paraId="191F4FFD" w14:textId="77777777" w:rsidR="00A55669" w:rsidRPr="000869D4" w:rsidRDefault="00A55669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Versión</w:t>
          </w:r>
        </w:p>
      </w:tc>
      <w:tc>
        <w:tcPr>
          <w:tcW w:w="581" w:type="pct"/>
          <w:vAlign w:val="center"/>
        </w:tcPr>
        <w:p w14:paraId="614C67B0" w14:textId="25BE0643" w:rsidR="00A55669" w:rsidRPr="000869D4" w:rsidRDefault="00F46696" w:rsidP="00A55669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0</w:t>
          </w:r>
          <w:r w:rsidR="00A55669" w:rsidRPr="000869D4">
            <w:rPr>
              <w:rFonts w:ascii="Century Gothic" w:hAnsi="Century Gothic" w:cs="Calibri"/>
              <w:sz w:val="22"/>
              <w:szCs w:val="22"/>
            </w:rPr>
            <w:t>1</w:t>
          </w:r>
        </w:p>
      </w:tc>
    </w:tr>
    <w:tr w:rsidR="00A55669" w:rsidRPr="000869D4" w14:paraId="49822BD7" w14:textId="77777777" w:rsidTr="009D746C">
      <w:tblPrEx>
        <w:tblCellMar>
          <w:left w:w="108" w:type="dxa"/>
          <w:right w:w="108" w:type="dxa"/>
        </w:tblCellMar>
      </w:tblPrEx>
      <w:trPr>
        <w:cantSplit/>
        <w:trHeight w:val="270"/>
      </w:trPr>
      <w:tc>
        <w:tcPr>
          <w:tcW w:w="1344" w:type="pct"/>
          <w:vMerge/>
        </w:tcPr>
        <w:p w14:paraId="72806599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625" w:type="pct"/>
          <w:vMerge w:val="restart"/>
          <w:vAlign w:val="center"/>
        </w:tcPr>
        <w:p w14:paraId="42C69498" w14:textId="1E48B2C0" w:rsidR="00A55669" w:rsidRPr="00343383" w:rsidRDefault="002848C4" w:rsidP="00343383">
          <w:pPr>
            <w:jc w:val="center"/>
            <w:rPr>
              <w:rFonts w:ascii="Century Gothic" w:hAnsi="Century Gothic" w:cs="Calibri"/>
              <w:b/>
              <w:sz w:val="24"/>
            </w:rPr>
          </w:pPr>
          <w:r>
            <w:rPr>
              <w:rFonts w:ascii="Century Gothic" w:hAnsi="Century Gothic" w:cs="Calibri"/>
              <w:b/>
              <w:sz w:val="24"/>
            </w:rPr>
            <w:t>GESTIÓN G</w:t>
          </w:r>
          <w:r w:rsidR="001700B2">
            <w:rPr>
              <w:rFonts w:ascii="Century Gothic" w:hAnsi="Century Gothic" w:cs="Calibri"/>
              <w:b/>
              <w:sz w:val="24"/>
            </w:rPr>
            <w:t>ENERACIÓN</w:t>
          </w:r>
        </w:p>
      </w:tc>
      <w:tc>
        <w:tcPr>
          <w:tcW w:w="450" w:type="pct"/>
          <w:vAlign w:val="center"/>
        </w:tcPr>
        <w:p w14:paraId="573F685B" w14:textId="77777777" w:rsidR="00A55669" w:rsidRPr="000869D4" w:rsidRDefault="00A55669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Fecha</w:t>
          </w:r>
        </w:p>
      </w:tc>
      <w:tc>
        <w:tcPr>
          <w:tcW w:w="581" w:type="pct"/>
          <w:vAlign w:val="center"/>
        </w:tcPr>
        <w:p w14:paraId="36933C6E" w14:textId="0FBE458A" w:rsidR="00A55669" w:rsidRPr="000869D4" w:rsidRDefault="009D746C" w:rsidP="00A55669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Abril</w:t>
          </w:r>
          <w:r w:rsidR="00A55669" w:rsidRPr="000869D4">
            <w:rPr>
              <w:rFonts w:ascii="Century Gothic" w:hAnsi="Century Gothic" w:cs="Calibri"/>
              <w:sz w:val="22"/>
              <w:szCs w:val="22"/>
            </w:rPr>
            <w:t xml:space="preserve"> de 2024</w:t>
          </w:r>
        </w:p>
      </w:tc>
    </w:tr>
    <w:tr w:rsidR="00A55669" w:rsidRPr="000869D4" w14:paraId="4F7C1D82" w14:textId="77777777" w:rsidTr="009D746C">
      <w:tblPrEx>
        <w:tblCellMar>
          <w:left w:w="108" w:type="dxa"/>
          <w:right w:w="108" w:type="dxa"/>
        </w:tblCellMar>
      </w:tblPrEx>
      <w:trPr>
        <w:cantSplit/>
        <w:trHeight w:val="271"/>
      </w:trPr>
      <w:tc>
        <w:tcPr>
          <w:tcW w:w="1344" w:type="pct"/>
          <w:vMerge/>
        </w:tcPr>
        <w:p w14:paraId="21D8B5D1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625" w:type="pct"/>
          <w:vMerge/>
        </w:tcPr>
        <w:p w14:paraId="11C3DD2F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1031" w:type="pct"/>
          <w:gridSpan w:val="2"/>
          <w:vAlign w:val="center"/>
        </w:tcPr>
        <w:p w14:paraId="220907C7" w14:textId="5A0BF299" w:rsidR="00A55669" w:rsidRPr="000869D4" w:rsidRDefault="00A55669" w:rsidP="00A55669">
          <w:pPr>
            <w:jc w:val="center"/>
            <w:rPr>
              <w:rFonts w:ascii="Century Gothic" w:hAnsi="Century Gothic" w:cs="Calibri"/>
              <w:sz w:val="22"/>
              <w:szCs w:val="22"/>
            </w:rPr>
          </w:pPr>
          <w:r w:rsidRPr="000869D4">
            <w:rPr>
              <w:rFonts w:ascii="Century Gothic" w:hAnsi="Century Gothic" w:cs="Calibri"/>
              <w:sz w:val="22"/>
              <w:szCs w:val="22"/>
            </w:rPr>
            <w:t xml:space="preserve">Página 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begin"/>
          </w:r>
          <w:r w:rsidRPr="000869D4">
            <w:rPr>
              <w:rFonts w:ascii="Century Gothic" w:hAnsi="Century Gothic" w:cs="Calibri"/>
              <w:sz w:val="22"/>
              <w:szCs w:val="22"/>
            </w:rPr>
            <w:instrText xml:space="preserve"> PAGE </w:instrTex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separate"/>
          </w:r>
          <w:r w:rsidR="00BF14F2">
            <w:rPr>
              <w:rFonts w:ascii="Century Gothic" w:hAnsi="Century Gothic" w:cs="Calibri"/>
              <w:noProof/>
              <w:sz w:val="22"/>
              <w:szCs w:val="22"/>
            </w:rPr>
            <w:t>3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end"/>
          </w:r>
          <w:r w:rsidRPr="000869D4">
            <w:rPr>
              <w:rFonts w:ascii="Century Gothic" w:hAnsi="Century Gothic" w:cs="Calibri"/>
              <w:sz w:val="22"/>
              <w:szCs w:val="22"/>
            </w:rPr>
            <w:t xml:space="preserve"> de 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begin"/>
          </w:r>
          <w:r w:rsidRPr="000869D4">
            <w:rPr>
              <w:rFonts w:ascii="Century Gothic" w:hAnsi="Century Gothic" w:cs="Calibri"/>
              <w:sz w:val="22"/>
              <w:szCs w:val="22"/>
            </w:rPr>
            <w:instrText xml:space="preserve"> NUMPAGES  </w:instrTex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separate"/>
          </w:r>
          <w:r w:rsidR="00BF14F2">
            <w:rPr>
              <w:rFonts w:ascii="Century Gothic" w:hAnsi="Century Gothic" w:cs="Calibri"/>
              <w:noProof/>
              <w:sz w:val="22"/>
              <w:szCs w:val="22"/>
            </w:rPr>
            <w:t>3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end"/>
          </w:r>
        </w:p>
      </w:tc>
    </w:tr>
  </w:tbl>
  <w:p w14:paraId="5082C4F3" w14:textId="77777777" w:rsidR="00575C4F" w:rsidRDefault="00575C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F15B58"/>
    <w:multiLevelType w:val="hybridMultilevel"/>
    <w:tmpl w:val="1556E76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A32C5"/>
    <w:multiLevelType w:val="hybridMultilevel"/>
    <w:tmpl w:val="DFF2008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05C28"/>
    <w:multiLevelType w:val="hybridMultilevel"/>
    <w:tmpl w:val="863ACF3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2113A"/>
    <w:multiLevelType w:val="multilevel"/>
    <w:tmpl w:val="BCDAA972"/>
    <w:lvl w:ilvl="0">
      <w:start w:val="1"/>
      <w:numFmt w:val="decimal"/>
      <w:pStyle w:val="Ttulo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561E0131"/>
    <w:multiLevelType w:val="hybridMultilevel"/>
    <w:tmpl w:val="44000A5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579048">
    <w:abstractNumId w:val="4"/>
  </w:num>
  <w:num w:numId="2" w16cid:durableId="1018695090">
    <w:abstractNumId w:val="5"/>
  </w:num>
  <w:num w:numId="3" w16cid:durableId="219560159">
    <w:abstractNumId w:val="0"/>
  </w:num>
  <w:num w:numId="4" w16cid:durableId="2062364739">
    <w:abstractNumId w:val="2"/>
  </w:num>
  <w:num w:numId="5" w16cid:durableId="312563742">
    <w:abstractNumId w:val="3"/>
  </w:num>
  <w:num w:numId="6" w16cid:durableId="203884901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BE0"/>
    <w:rsid w:val="00002356"/>
    <w:rsid w:val="0001174C"/>
    <w:rsid w:val="00022F68"/>
    <w:rsid w:val="000251A8"/>
    <w:rsid w:val="00025C2F"/>
    <w:rsid w:val="00026D1E"/>
    <w:rsid w:val="00031C05"/>
    <w:rsid w:val="00032194"/>
    <w:rsid w:val="000343FF"/>
    <w:rsid w:val="00037574"/>
    <w:rsid w:val="00037DF8"/>
    <w:rsid w:val="00050ED4"/>
    <w:rsid w:val="000543F2"/>
    <w:rsid w:val="000579B1"/>
    <w:rsid w:val="00065449"/>
    <w:rsid w:val="000743DA"/>
    <w:rsid w:val="00074659"/>
    <w:rsid w:val="000819DD"/>
    <w:rsid w:val="0008427E"/>
    <w:rsid w:val="00084660"/>
    <w:rsid w:val="00086F86"/>
    <w:rsid w:val="00090CDF"/>
    <w:rsid w:val="000924AA"/>
    <w:rsid w:val="00092DFF"/>
    <w:rsid w:val="00096D6C"/>
    <w:rsid w:val="000A0CD0"/>
    <w:rsid w:val="000A3F28"/>
    <w:rsid w:val="000A47B1"/>
    <w:rsid w:val="000B5285"/>
    <w:rsid w:val="000B61ED"/>
    <w:rsid w:val="000C3A4F"/>
    <w:rsid w:val="000C3EEB"/>
    <w:rsid w:val="000C4D6D"/>
    <w:rsid w:val="000D0505"/>
    <w:rsid w:val="000D0965"/>
    <w:rsid w:val="000D6771"/>
    <w:rsid w:val="000D7626"/>
    <w:rsid w:val="000D784D"/>
    <w:rsid w:val="000E488B"/>
    <w:rsid w:val="000E7462"/>
    <w:rsid w:val="000F3227"/>
    <w:rsid w:val="00102B58"/>
    <w:rsid w:val="001041F8"/>
    <w:rsid w:val="00105482"/>
    <w:rsid w:val="00106ECB"/>
    <w:rsid w:val="0011036E"/>
    <w:rsid w:val="00120937"/>
    <w:rsid w:val="00123AA9"/>
    <w:rsid w:val="00124A36"/>
    <w:rsid w:val="00125564"/>
    <w:rsid w:val="0012735D"/>
    <w:rsid w:val="00130CE7"/>
    <w:rsid w:val="00132DF8"/>
    <w:rsid w:val="0013343E"/>
    <w:rsid w:val="00143A38"/>
    <w:rsid w:val="00143A62"/>
    <w:rsid w:val="00154795"/>
    <w:rsid w:val="00155C5E"/>
    <w:rsid w:val="00157524"/>
    <w:rsid w:val="001577DE"/>
    <w:rsid w:val="00160F10"/>
    <w:rsid w:val="00162BA3"/>
    <w:rsid w:val="00166BEF"/>
    <w:rsid w:val="001700B2"/>
    <w:rsid w:val="0017120E"/>
    <w:rsid w:val="0017479B"/>
    <w:rsid w:val="00182D2F"/>
    <w:rsid w:val="00182DC0"/>
    <w:rsid w:val="0018334E"/>
    <w:rsid w:val="00186C05"/>
    <w:rsid w:val="00197CF7"/>
    <w:rsid w:val="001A27F2"/>
    <w:rsid w:val="001A2DB9"/>
    <w:rsid w:val="001A558E"/>
    <w:rsid w:val="001A5B58"/>
    <w:rsid w:val="001B70C4"/>
    <w:rsid w:val="001B746D"/>
    <w:rsid w:val="001C0CD7"/>
    <w:rsid w:val="001C2A38"/>
    <w:rsid w:val="001C7DF9"/>
    <w:rsid w:val="001D35E4"/>
    <w:rsid w:val="001D6E95"/>
    <w:rsid w:val="001E108B"/>
    <w:rsid w:val="001E4B70"/>
    <w:rsid w:val="001F046B"/>
    <w:rsid w:val="001F34AA"/>
    <w:rsid w:val="001F62C4"/>
    <w:rsid w:val="002000B6"/>
    <w:rsid w:val="002042AF"/>
    <w:rsid w:val="00210931"/>
    <w:rsid w:val="002109F2"/>
    <w:rsid w:val="00211957"/>
    <w:rsid w:val="002123A5"/>
    <w:rsid w:val="00215D1B"/>
    <w:rsid w:val="00216587"/>
    <w:rsid w:val="002175B4"/>
    <w:rsid w:val="002200F1"/>
    <w:rsid w:val="0022290A"/>
    <w:rsid w:val="002240E2"/>
    <w:rsid w:val="00224185"/>
    <w:rsid w:val="00224F1F"/>
    <w:rsid w:val="00227E32"/>
    <w:rsid w:val="002312B1"/>
    <w:rsid w:val="00240090"/>
    <w:rsid w:val="002434C7"/>
    <w:rsid w:val="00253025"/>
    <w:rsid w:val="00257FED"/>
    <w:rsid w:val="00260F6F"/>
    <w:rsid w:val="0026684F"/>
    <w:rsid w:val="00266951"/>
    <w:rsid w:val="00270AE1"/>
    <w:rsid w:val="00274F9B"/>
    <w:rsid w:val="00283868"/>
    <w:rsid w:val="002848C4"/>
    <w:rsid w:val="00293983"/>
    <w:rsid w:val="00296595"/>
    <w:rsid w:val="002A0BA0"/>
    <w:rsid w:val="002A2640"/>
    <w:rsid w:val="002A2BF8"/>
    <w:rsid w:val="002A3971"/>
    <w:rsid w:val="002A710E"/>
    <w:rsid w:val="002B0DBE"/>
    <w:rsid w:val="002B3740"/>
    <w:rsid w:val="002C4EFF"/>
    <w:rsid w:val="002D0C62"/>
    <w:rsid w:val="002D53A0"/>
    <w:rsid w:val="002D5F02"/>
    <w:rsid w:val="002D74AD"/>
    <w:rsid w:val="002E57C2"/>
    <w:rsid w:val="002E5C32"/>
    <w:rsid w:val="002E68CF"/>
    <w:rsid w:val="002F060A"/>
    <w:rsid w:val="002F2A38"/>
    <w:rsid w:val="002F33B9"/>
    <w:rsid w:val="002F5442"/>
    <w:rsid w:val="00306A5C"/>
    <w:rsid w:val="003112BE"/>
    <w:rsid w:val="003118FA"/>
    <w:rsid w:val="003164B2"/>
    <w:rsid w:val="00316DD0"/>
    <w:rsid w:val="00320184"/>
    <w:rsid w:val="0032244D"/>
    <w:rsid w:val="00323667"/>
    <w:rsid w:val="00333DF7"/>
    <w:rsid w:val="00343383"/>
    <w:rsid w:val="00351EBF"/>
    <w:rsid w:val="003610F6"/>
    <w:rsid w:val="00363537"/>
    <w:rsid w:val="00365C93"/>
    <w:rsid w:val="00365F92"/>
    <w:rsid w:val="003707FB"/>
    <w:rsid w:val="00373D3A"/>
    <w:rsid w:val="003757A8"/>
    <w:rsid w:val="003766AD"/>
    <w:rsid w:val="00377878"/>
    <w:rsid w:val="00381DF2"/>
    <w:rsid w:val="00383A1B"/>
    <w:rsid w:val="0038440B"/>
    <w:rsid w:val="00386ABC"/>
    <w:rsid w:val="00387CC5"/>
    <w:rsid w:val="003939D1"/>
    <w:rsid w:val="00394850"/>
    <w:rsid w:val="003A0024"/>
    <w:rsid w:val="003A052A"/>
    <w:rsid w:val="003A0D8B"/>
    <w:rsid w:val="003A2135"/>
    <w:rsid w:val="003A2576"/>
    <w:rsid w:val="003A4CC5"/>
    <w:rsid w:val="003A5C0F"/>
    <w:rsid w:val="003B257C"/>
    <w:rsid w:val="003C6585"/>
    <w:rsid w:val="003D2AB9"/>
    <w:rsid w:val="003D5BAA"/>
    <w:rsid w:val="003E2B74"/>
    <w:rsid w:val="003E3D88"/>
    <w:rsid w:val="003E670D"/>
    <w:rsid w:val="003E6EDE"/>
    <w:rsid w:val="003E749E"/>
    <w:rsid w:val="003F534B"/>
    <w:rsid w:val="00401107"/>
    <w:rsid w:val="00404B75"/>
    <w:rsid w:val="00406103"/>
    <w:rsid w:val="0042258E"/>
    <w:rsid w:val="00422809"/>
    <w:rsid w:val="00427F77"/>
    <w:rsid w:val="00437E86"/>
    <w:rsid w:val="004413ED"/>
    <w:rsid w:val="00446CC9"/>
    <w:rsid w:val="004524BF"/>
    <w:rsid w:val="00452A70"/>
    <w:rsid w:val="0045312C"/>
    <w:rsid w:val="004532CE"/>
    <w:rsid w:val="004603C8"/>
    <w:rsid w:val="0046623A"/>
    <w:rsid w:val="00467DD2"/>
    <w:rsid w:val="00471568"/>
    <w:rsid w:val="00474CB1"/>
    <w:rsid w:val="004756F6"/>
    <w:rsid w:val="00476E34"/>
    <w:rsid w:val="00477C51"/>
    <w:rsid w:val="00482BE0"/>
    <w:rsid w:val="00484D85"/>
    <w:rsid w:val="0048541E"/>
    <w:rsid w:val="004916B1"/>
    <w:rsid w:val="004950AA"/>
    <w:rsid w:val="004A7B38"/>
    <w:rsid w:val="004C510C"/>
    <w:rsid w:val="004C7388"/>
    <w:rsid w:val="004D3D67"/>
    <w:rsid w:val="004D43D6"/>
    <w:rsid w:val="004D67E3"/>
    <w:rsid w:val="004E026E"/>
    <w:rsid w:val="004F3EB9"/>
    <w:rsid w:val="004F56A2"/>
    <w:rsid w:val="00500168"/>
    <w:rsid w:val="00502540"/>
    <w:rsid w:val="005063E8"/>
    <w:rsid w:val="00511624"/>
    <w:rsid w:val="00514226"/>
    <w:rsid w:val="00517275"/>
    <w:rsid w:val="00522712"/>
    <w:rsid w:val="0052618F"/>
    <w:rsid w:val="005270E7"/>
    <w:rsid w:val="00534C22"/>
    <w:rsid w:val="00537ECC"/>
    <w:rsid w:val="00540A93"/>
    <w:rsid w:val="005448B5"/>
    <w:rsid w:val="00550750"/>
    <w:rsid w:val="00551650"/>
    <w:rsid w:val="00551FCE"/>
    <w:rsid w:val="00556DA3"/>
    <w:rsid w:val="00562EE7"/>
    <w:rsid w:val="00563753"/>
    <w:rsid w:val="00566A24"/>
    <w:rsid w:val="005706CB"/>
    <w:rsid w:val="00573A4A"/>
    <w:rsid w:val="00573FCC"/>
    <w:rsid w:val="0057495A"/>
    <w:rsid w:val="00575C4F"/>
    <w:rsid w:val="00580729"/>
    <w:rsid w:val="005835F8"/>
    <w:rsid w:val="0058616B"/>
    <w:rsid w:val="005912F9"/>
    <w:rsid w:val="005958E2"/>
    <w:rsid w:val="005A1ABF"/>
    <w:rsid w:val="005A61FC"/>
    <w:rsid w:val="005B2CA3"/>
    <w:rsid w:val="005B670B"/>
    <w:rsid w:val="005C1A5D"/>
    <w:rsid w:val="005C3C56"/>
    <w:rsid w:val="005C3D5A"/>
    <w:rsid w:val="005D2246"/>
    <w:rsid w:val="005D276F"/>
    <w:rsid w:val="005D2CD0"/>
    <w:rsid w:val="005D2FD5"/>
    <w:rsid w:val="005D4FE9"/>
    <w:rsid w:val="005E32D8"/>
    <w:rsid w:val="005E5AC5"/>
    <w:rsid w:val="005E68B0"/>
    <w:rsid w:val="005F0D53"/>
    <w:rsid w:val="005F17D5"/>
    <w:rsid w:val="005F20FF"/>
    <w:rsid w:val="005F434B"/>
    <w:rsid w:val="005F5DBC"/>
    <w:rsid w:val="0060172F"/>
    <w:rsid w:val="0060521F"/>
    <w:rsid w:val="0060627E"/>
    <w:rsid w:val="0060699A"/>
    <w:rsid w:val="00615702"/>
    <w:rsid w:val="00615D24"/>
    <w:rsid w:val="00616EAE"/>
    <w:rsid w:val="0062094A"/>
    <w:rsid w:val="006211C1"/>
    <w:rsid w:val="006223BD"/>
    <w:rsid w:val="00626476"/>
    <w:rsid w:val="00630EEA"/>
    <w:rsid w:val="00632FCF"/>
    <w:rsid w:val="006465B5"/>
    <w:rsid w:val="00653B55"/>
    <w:rsid w:val="006543A2"/>
    <w:rsid w:val="0065590A"/>
    <w:rsid w:val="00655948"/>
    <w:rsid w:val="00657F79"/>
    <w:rsid w:val="00660A34"/>
    <w:rsid w:val="00660B30"/>
    <w:rsid w:val="00661F1F"/>
    <w:rsid w:val="00662111"/>
    <w:rsid w:val="006638FD"/>
    <w:rsid w:val="0066467A"/>
    <w:rsid w:val="00667B3D"/>
    <w:rsid w:val="006816DB"/>
    <w:rsid w:val="006822F9"/>
    <w:rsid w:val="00685367"/>
    <w:rsid w:val="00692811"/>
    <w:rsid w:val="006A0D57"/>
    <w:rsid w:val="006A1B7C"/>
    <w:rsid w:val="006A209D"/>
    <w:rsid w:val="006A26A1"/>
    <w:rsid w:val="006A72E8"/>
    <w:rsid w:val="006B1744"/>
    <w:rsid w:val="006B3185"/>
    <w:rsid w:val="006B5C2E"/>
    <w:rsid w:val="006B7A01"/>
    <w:rsid w:val="006C3D53"/>
    <w:rsid w:val="006C56A3"/>
    <w:rsid w:val="006D04DE"/>
    <w:rsid w:val="006D3FCC"/>
    <w:rsid w:val="006D5FB9"/>
    <w:rsid w:val="006D664A"/>
    <w:rsid w:val="006E3FED"/>
    <w:rsid w:val="006E4324"/>
    <w:rsid w:val="006E539D"/>
    <w:rsid w:val="006E709D"/>
    <w:rsid w:val="006F1074"/>
    <w:rsid w:val="006F243F"/>
    <w:rsid w:val="006F3807"/>
    <w:rsid w:val="006F3DFA"/>
    <w:rsid w:val="006F6846"/>
    <w:rsid w:val="00703EE0"/>
    <w:rsid w:val="00705221"/>
    <w:rsid w:val="0070522F"/>
    <w:rsid w:val="00707062"/>
    <w:rsid w:val="007070F7"/>
    <w:rsid w:val="007123BC"/>
    <w:rsid w:val="00720DC1"/>
    <w:rsid w:val="00721D1D"/>
    <w:rsid w:val="0072219D"/>
    <w:rsid w:val="0072619A"/>
    <w:rsid w:val="007274D3"/>
    <w:rsid w:val="0073247B"/>
    <w:rsid w:val="00733450"/>
    <w:rsid w:val="0073586D"/>
    <w:rsid w:val="0073632D"/>
    <w:rsid w:val="0073654F"/>
    <w:rsid w:val="0073745C"/>
    <w:rsid w:val="00737CEF"/>
    <w:rsid w:val="007431DA"/>
    <w:rsid w:val="00744D83"/>
    <w:rsid w:val="00751C31"/>
    <w:rsid w:val="00752364"/>
    <w:rsid w:val="00752FCC"/>
    <w:rsid w:val="00753532"/>
    <w:rsid w:val="00753D8A"/>
    <w:rsid w:val="00755441"/>
    <w:rsid w:val="007611CD"/>
    <w:rsid w:val="00765417"/>
    <w:rsid w:val="00770699"/>
    <w:rsid w:val="00772FE2"/>
    <w:rsid w:val="00777EDD"/>
    <w:rsid w:val="00783353"/>
    <w:rsid w:val="0079325F"/>
    <w:rsid w:val="007A0C96"/>
    <w:rsid w:val="007A2B91"/>
    <w:rsid w:val="007B0553"/>
    <w:rsid w:val="007B0D3A"/>
    <w:rsid w:val="007B3514"/>
    <w:rsid w:val="007C1905"/>
    <w:rsid w:val="007C1C55"/>
    <w:rsid w:val="007C7862"/>
    <w:rsid w:val="007D2D55"/>
    <w:rsid w:val="007D5BFE"/>
    <w:rsid w:val="007E4DF9"/>
    <w:rsid w:val="007E5B4F"/>
    <w:rsid w:val="007F1A79"/>
    <w:rsid w:val="007F3218"/>
    <w:rsid w:val="00802FDC"/>
    <w:rsid w:val="00803415"/>
    <w:rsid w:val="008040C3"/>
    <w:rsid w:val="00804B84"/>
    <w:rsid w:val="00811238"/>
    <w:rsid w:val="0081527E"/>
    <w:rsid w:val="008154BD"/>
    <w:rsid w:val="00821A50"/>
    <w:rsid w:val="00831C0F"/>
    <w:rsid w:val="00831E3B"/>
    <w:rsid w:val="008332B2"/>
    <w:rsid w:val="00835F7A"/>
    <w:rsid w:val="00836E2E"/>
    <w:rsid w:val="008375FF"/>
    <w:rsid w:val="00843A44"/>
    <w:rsid w:val="008530E0"/>
    <w:rsid w:val="00854F81"/>
    <w:rsid w:val="00860EB1"/>
    <w:rsid w:val="00860F93"/>
    <w:rsid w:val="00864027"/>
    <w:rsid w:val="00867D33"/>
    <w:rsid w:val="00870834"/>
    <w:rsid w:val="008727E3"/>
    <w:rsid w:val="00880AC7"/>
    <w:rsid w:val="00883BD5"/>
    <w:rsid w:val="0088555C"/>
    <w:rsid w:val="008973F1"/>
    <w:rsid w:val="008A04B2"/>
    <w:rsid w:val="008A0FB7"/>
    <w:rsid w:val="008A13AF"/>
    <w:rsid w:val="008B1948"/>
    <w:rsid w:val="008B394F"/>
    <w:rsid w:val="008B5371"/>
    <w:rsid w:val="008C718B"/>
    <w:rsid w:val="008D12A2"/>
    <w:rsid w:val="008D28C2"/>
    <w:rsid w:val="008D61E5"/>
    <w:rsid w:val="008F13C3"/>
    <w:rsid w:val="008F1C3A"/>
    <w:rsid w:val="008F1CC3"/>
    <w:rsid w:val="008F5B38"/>
    <w:rsid w:val="008F601A"/>
    <w:rsid w:val="008F72FE"/>
    <w:rsid w:val="009026CB"/>
    <w:rsid w:val="00905CF2"/>
    <w:rsid w:val="009125A4"/>
    <w:rsid w:val="00913594"/>
    <w:rsid w:val="0091593E"/>
    <w:rsid w:val="00917137"/>
    <w:rsid w:val="00922268"/>
    <w:rsid w:val="0092330A"/>
    <w:rsid w:val="00924699"/>
    <w:rsid w:val="0092476F"/>
    <w:rsid w:val="00930A22"/>
    <w:rsid w:val="0093348C"/>
    <w:rsid w:val="00935DE2"/>
    <w:rsid w:val="00942969"/>
    <w:rsid w:val="00943A37"/>
    <w:rsid w:val="00944F6F"/>
    <w:rsid w:val="00945A52"/>
    <w:rsid w:val="009463E2"/>
    <w:rsid w:val="00947EA6"/>
    <w:rsid w:val="00952EA9"/>
    <w:rsid w:val="00957E86"/>
    <w:rsid w:val="00957FE6"/>
    <w:rsid w:val="009616A8"/>
    <w:rsid w:val="009648E0"/>
    <w:rsid w:val="00965E4C"/>
    <w:rsid w:val="009711A9"/>
    <w:rsid w:val="00972E9B"/>
    <w:rsid w:val="00973F23"/>
    <w:rsid w:val="00983746"/>
    <w:rsid w:val="00985E67"/>
    <w:rsid w:val="00987227"/>
    <w:rsid w:val="00987A8B"/>
    <w:rsid w:val="00990151"/>
    <w:rsid w:val="009919DC"/>
    <w:rsid w:val="0099341B"/>
    <w:rsid w:val="00993B56"/>
    <w:rsid w:val="0099656F"/>
    <w:rsid w:val="00997FD2"/>
    <w:rsid w:val="009A0DA3"/>
    <w:rsid w:val="009A0EA1"/>
    <w:rsid w:val="009A1A3E"/>
    <w:rsid w:val="009A3137"/>
    <w:rsid w:val="009A3CB3"/>
    <w:rsid w:val="009B318C"/>
    <w:rsid w:val="009C65A5"/>
    <w:rsid w:val="009D0855"/>
    <w:rsid w:val="009D1712"/>
    <w:rsid w:val="009D2D0A"/>
    <w:rsid w:val="009D3A38"/>
    <w:rsid w:val="009D5386"/>
    <w:rsid w:val="009D5A67"/>
    <w:rsid w:val="009D746C"/>
    <w:rsid w:val="009E2F90"/>
    <w:rsid w:val="009E50F1"/>
    <w:rsid w:val="009E6EB1"/>
    <w:rsid w:val="009E7742"/>
    <w:rsid w:val="009E7A54"/>
    <w:rsid w:val="009F1203"/>
    <w:rsid w:val="009F414A"/>
    <w:rsid w:val="009F4DC4"/>
    <w:rsid w:val="009F54F0"/>
    <w:rsid w:val="009F6514"/>
    <w:rsid w:val="009F6707"/>
    <w:rsid w:val="00A00909"/>
    <w:rsid w:val="00A03532"/>
    <w:rsid w:val="00A05D88"/>
    <w:rsid w:val="00A154C4"/>
    <w:rsid w:val="00A1641A"/>
    <w:rsid w:val="00A22AF6"/>
    <w:rsid w:val="00A32F68"/>
    <w:rsid w:val="00A358F7"/>
    <w:rsid w:val="00A45473"/>
    <w:rsid w:val="00A50CEC"/>
    <w:rsid w:val="00A55669"/>
    <w:rsid w:val="00A55F28"/>
    <w:rsid w:val="00A604EE"/>
    <w:rsid w:val="00A71F3C"/>
    <w:rsid w:val="00A7641A"/>
    <w:rsid w:val="00A7772E"/>
    <w:rsid w:val="00A802C3"/>
    <w:rsid w:val="00A839AE"/>
    <w:rsid w:val="00A83C7E"/>
    <w:rsid w:val="00A83E32"/>
    <w:rsid w:val="00A85557"/>
    <w:rsid w:val="00A90407"/>
    <w:rsid w:val="00A93700"/>
    <w:rsid w:val="00A96F2D"/>
    <w:rsid w:val="00A9772D"/>
    <w:rsid w:val="00A97CA4"/>
    <w:rsid w:val="00AA18D2"/>
    <w:rsid w:val="00AA7042"/>
    <w:rsid w:val="00AB07E6"/>
    <w:rsid w:val="00AB1BFC"/>
    <w:rsid w:val="00AB4A4A"/>
    <w:rsid w:val="00AC0024"/>
    <w:rsid w:val="00AC48F4"/>
    <w:rsid w:val="00AC6A6E"/>
    <w:rsid w:val="00AC796E"/>
    <w:rsid w:val="00AD0CE0"/>
    <w:rsid w:val="00AD6003"/>
    <w:rsid w:val="00AD6811"/>
    <w:rsid w:val="00AD68A8"/>
    <w:rsid w:val="00AD712F"/>
    <w:rsid w:val="00AE052F"/>
    <w:rsid w:val="00AE4DC2"/>
    <w:rsid w:val="00AE648B"/>
    <w:rsid w:val="00AE6D1F"/>
    <w:rsid w:val="00AE7589"/>
    <w:rsid w:val="00AF3B40"/>
    <w:rsid w:val="00AF48EF"/>
    <w:rsid w:val="00AF6480"/>
    <w:rsid w:val="00B011C0"/>
    <w:rsid w:val="00B02677"/>
    <w:rsid w:val="00B06864"/>
    <w:rsid w:val="00B156F5"/>
    <w:rsid w:val="00B20986"/>
    <w:rsid w:val="00B22C65"/>
    <w:rsid w:val="00B273B1"/>
    <w:rsid w:val="00B30853"/>
    <w:rsid w:val="00B32DAF"/>
    <w:rsid w:val="00B36CEF"/>
    <w:rsid w:val="00B37190"/>
    <w:rsid w:val="00B3770E"/>
    <w:rsid w:val="00B37979"/>
    <w:rsid w:val="00B42568"/>
    <w:rsid w:val="00B43AE0"/>
    <w:rsid w:val="00B44496"/>
    <w:rsid w:val="00B52032"/>
    <w:rsid w:val="00B555CB"/>
    <w:rsid w:val="00B57FE3"/>
    <w:rsid w:val="00B62818"/>
    <w:rsid w:val="00B6516D"/>
    <w:rsid w:val="00B70EB4"/>
    <w:rsid w:val="00B717A4"/>
    <w:rsid w:val="00B74554"/>
    <w:rsid w:val="00BA36E2"/>
    <w:rsid w:val="00BA5338"/>
    <w:rsid w:val="00BA6A94"/>
    <w:rsid w:val="00BB7FD7"/>
    <w:rsid w:val="00BC492D"/>
    <w:rsid w:val="00BC5F8B"/>
    <w:rsid w:val="00BC62AE"/>
    <w:rsid w:val="00BD14BA"/>
    <w:rsid w:val="00BD2F66"/>
    <w:rsid w:val="00BE2B3F"/>
    <w:rsid w:val="00BE5E04"/>
    <w:rsid w:val="00BE6A47"/>
    <w:rsid w:val="00BE7811"/>
    <w:rsid w:val="00BF14F2"/>
    <w:rsid w:val="00BF1A7B"/>
    <w:rsid w:val="00BF1F3A"/>
    <w:rsid w:val="00BF312B"/>
    <w:rsid w:val="00BF3A8E"/>
    <w:rsid w:val="00BF3CFA"/>
    <w:rsid w:val="00BF57B3"/>
    <w:rsid w:val="00C00B25"/>
    <w:rsid w:val="00C0173E"/>
    <w:rsid w:val="00C01BBA"/>
    <w:rsid w:val="00C035B2"/>
    <w:rsid w:val="00C051FF"/>
    <w:rsid w:val="00C10B2A"/>
    <w:rsid w:val="00C16751"/>
    <w:rsid w:val="00C23DCF"/>
    <w:rsid w:val="00C2496B"/>
    <w:rsid w:val="00C26003"/>
    <w:rsid w:val="00C30680"/>
    <w:rsid w:val="00C316D2"/>
    <w:rsid w:val="00C33570"/>
    <w:rsid w:val="00C367F5"/>
    <w:rsid w:val="00C36953"/>
    <w:rsid w:val="00C36A1D"/>
    <w:rsid w:val="00C41BFC"/>
    <w:rsid w:val="00C474EA"/>
    <w:rsid w:val="00C52573"/>
    <w:rsid w:val="00C53200"/>
    <w:rsid w:val="00C53E32"/>
    <w:rsid w:val="00C546DE"/>
    <w:rsid w:val="00C601C9"/>
    <w:rsid w:val="00C621AB"/>
    <w:rsid w:val="00C634A8"/>
    <w:rsid w:val="00C65244"/>
    <w:rsid w:val="00C65B0E"/>
    <w:rsid w:val="00C67638"/>
    <w:rsid w:val="00C707F0"/>
    <w:rsid w:val="00C719B6"/>
    <w:rsid w:val="00C71D5F"/>
    <w:rsid w:val="00C75A4E"/>
    <w:rsid w:val="00C82E72"/>
    <w:rsid w:val="00C845F1"/>
    <w:rsid w:val="00C868AF"/>
    <w:rsid w:val="00C87211"/>
    <w:rsid w:val="00C872E2"/>
    <w:rsid w:val="00C94BE7"/>
    <w:rsid w:val="00C9600C"/>
    <w:rsid w:val="00C96B9C"/>
    <w:rsid w:val="00CA4C28"/>
    <w:rsid w:val="00CA5F8B"/>
    <w:rsid w:val="00CB1536"/>
    <w:rsid w:val="00CB5774"/>
    <w:rsid w:val="00CC5A09"/>
    <w:rsid w:val="00CD1E3D"/>
    <w:rsid w:val="00CD3AB8"/>
    <w:rsid w:val="00CF008F"/>
    <w:rsid w:val="00D105A5"/>
    <w:rsid w:val="00D128BB"/>
    <w:rsid w:val="00D1430D"/>
    <w:rsid w:val="00D154E2"/>
    <w:rsid w:val="00D20816"/>
    <w:rsid w:val="00D2167D"/>
    <w:rsid w:val="00D21E5D"/>
    <w:rsid w:val="00D21E72"/>
    <w:rsid w:val="00D229C6"/>
    <w:rsid w:val="00D2355D"/>
    <w:rsid w:val="00D248E5"/>
    <w:rsid w:val="00D24C18"/>
    <w:rsid w:val="00D2561D"/>
    <w:rsid w:val="00D26596"/>
    <w:rsid w:val="00D27F26"/>
    <w:rsid w:val="00D328A7"/>
    <w:rsid w:val="00D41E01"/>
    <w:rsid w:val="00D47603"/>
    <w:rsid w:val="00D53812"/>
    <w:rsid w:val="00D5400D"/>
    <w:rsid w:val="00D54CEF"/>
    <w:rsid w:val="00D63C81"/>
    <w:rsid w:val="00D648B3"/>
    <w:rsid w:val="00D7064C"/>
    <w:rsid w:val="00D72822"/>
    <w:rsid w:val="00D74E77"/>
    <w:rsid w:val="00D76DE6"/>
    <w:rsid w:val="00D838D3"/>
    <w:rsid w:val="00D87B82"/>
    <w:rsid w:val="00D9675A"/>
    <w:rsid w:val="00DA10A8"/>
    <w:rsid w:val="00DA2681"/>
    <w:rsid w:val="00DA5241"/>
    <w:rsid w:val="00DA741B"/>
    <w:rsid w:val="00DC16C1"/>
    <w:rsid w:val="00DC2CCD"/>
    <w:rsid w:val="00DC457B"/>
    <w:rsid w:val="00DD16A8"/>
    <w:rsid w:val="00DD2A94"/>
    <w:rsid w:val="00DD5602"/>
    <w:rsid w:val="00DE3B6E"/>
    <w:rsid w:val="00DE53B8"/>
    <w:rsid w:val="00DE61EB"/>
    <w:rsid w:val="00DE6FB7"/>
    <w:rsid w:val="00DF0721"/>
    <w:rsid w:val="00DF1650"/>
    <w:rsid w:val="00E065DC"/>
    <w:rsid w:val="00E15C2D"/>
    <w:rsid w:val="00E16896"/>
    <w:rsid w:val="00E2289C"/>
    <w:rsid w:val="00E344D4"/>
    <w:rsid w:val="00E34640"/>
    <w:rsid w:val="00E374D8"/>
    <w:rsid w:val="00E379A0"/>
    <w:rsid w:val="00E422A4"/>
    <w:rsid w:val="00E43CD0"/>
    <w:rsid w:val="00E505FE"/>
    <w:rsid w:val="00E541FA"/>
    <w:rsid w:val="00E55562"/>
    <w:rsid w:val="00E66166"/>
    <w:rsid w:val="00E71640"/>
    <w:rsid w:val="00E764A2"/>
    <w:rsid w:val="00E85414"/>
    <w:rsid w:val="00E85B94"/>
    <w:rsid w:val="00E865C8"/>
    <w:rsid w:val="00E90425"/>
    <w:rsid w:val="00EA0C6A"/>
    <w:rsid w:val="00EA5914"/>
    <w:rsid w:val="00EA5DFD"/>
    <w:rsid w:val="00EB0564"/>
    <w:rsid w:val="00EB1B7D"/>
    <w:rsid w:val="00EC634C"/>
    <w:rsid w:val="00EC6B23"/>
    <w:rsid w:val="00ED4240"/>
    <w:rsid w:val="00ED6051"/>
    <w:rsid w:val="00EE7297"/>
    <w:rsid w:val="00EF065F"/>
    <w:rsid w:val="00EF1319"/>
    <w:rsid w:val="00EF1BF3"/>
    <w:rsid w:val="00EF2CB8"/>
    <w:rsid w:val="00EF3589"/>
    <w:rsid w:val="00EF3845"/>
    <w:rsid w:val="00F028BE"/>
    <w:rsid w:val="00F02BDF"/>
    <w:rsid w:val="00F0372F"/>
    <w:rsid w:val="00F07976"/>
    <w:rsid w:val="00F11CF6"/>
    <w:rsid w:val="00F12803"/>
    <w:rsid w:val="00F21EAC"/>
    <w:rsid w:val="00F229DC"/>
    <w:rsid w:val="00F30FC4"/>
    <w:rsid w:val="00F36D0E"/>
    <w:rsid w:val="00F431B9"/>
    <w:rsid w:val="00F44F87"/>
    <w:rsid w:val="00F46696"/>
    <w:rsid w:val="00F513D0"/>
    <w:rsid w:val="00F513FD"/>
    <w:rsid w:val="00F54C5E"/>
    <w:rsid w:val="00F5680A"/>
    <w:rsid w:val="00F64265"/>
    <w:rsid w:val="00F646EE"/>
    <w:rsid w:val="00F651CF"/>
    <w:rsid w:val="00F70F88"/>
    <w:rsid w:val="00F712A6"/>
    <w:rsid w:val="00F72583"/>
    <w:rsid w:val="00F7560C"/>
    <w:rsid w:val="00FA6D5A"/>
    <w:rsid w:val="00FA720C"/>
    <w:rsid w:val="00FB23AA"/>
    <w:rsid w:val="00FB3092"/>
    <w:rsid w:val="00FB4B14"/>
    <w:rsid w:val="00FB688E"/>
    <w:rsid w:val="00FB6E18"/>
    <w:rsid w:val="00FC17D5"/>
    <w:rsid w:val="00FC50B4"/>
    <w:rsid w:val="00FC5EE5"/>
    <w:rsid w:val="00FD4739"/>
    <w:rsid w:val="00FD6D4D"/>
    <w:rsid w:val="00FE11F5"/>
    <w:rsid w:val="00FE175A"/>
    <w:rsid w:val="00FE7E15"/>
    <w:rsid w:val="00FF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9EA7C"/>
  <w15:docId w15:val="{49F12C3F-56A8-465F-A55F-F379793E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BE0"/>
    <w:pPr>
      <w:spacing w:after="0" w:line="240" w:lineRule="auto"/>
    </w:pPr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82BE0"/>
    <w:pPr>
      <w:keepNext/>
      <w:numPr>
        <w:numId w:val="1"/>
      </w:numPr>
      <w:jc w:val="both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82B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82BE0"/>
  </w:style>
  <w:style w:type="paragraph" w:styleId="Piedepgina">
    <w:name w:val="footer"/>
    <w:basedOn w:val="Normal"/>
    <w:link w:val="PiedepginaCar"/>
    <w:unhideWhenUsed/>
    <w:rsid w:val="00482B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82BE0"/>
  </w:style>
  <w:style w:type="character" w:customStyle="1" w:styleId="Ttulo1Car">
    <w:name w:val="Título 1 Car"/>
    <w:basedOn w:val="Fuentedeprrafopredeter"/>
    <w:link w:val="Ttulo1"/>
    <w:rsid w:val="00482BE0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customStyle="1" w:styleId="EstiloTtulo1Centrado">
    <w:name w:val="Estilo Título 1 + Centrado"/>
    <w:basedOn w:val="Ttulo1"/>
    <w:rsid w:val="00482BE0"/>
    <w:pPr>
      <w:jc w:val="center"/>
    </w:pPr>
    <w:rPr>
      <w:rFonts w:cs="Times New Roman"/>
      <w:sz w:val="24"/>
      <w:szCs w:val="20"/>
    </w:rPr>
  </w:style>
  <w:style w:type="paragraph" w:styleId="Prrafodelista">
    <w:name w:val="List Paragraph"/>
    <w:basedOn w:val="Normal"/>
    <w:uiPriority w:val="34"/>
    <w:qFormat/>
    <w:rsid w:val="00482BE0"/>
    <w:pPr>
      <w:ind w:left="708"/>
    </w:pPr>
  </w:style>
  <w:style w:type="paragraph" w:styleId="Textocomentario">
    <w:name w:val="annotation text"/>
    <w:basedOn w:val="Normal"/>
    <w:link w:val="TextocomentarioCar"/>
    <w:unhideWhenUsed/>
    <w:rsid w:val="00482BE0"/>
    <w:rPr>
      <w:rFonts w:ascii="Times New Roman" w:hAnsi="Times New Roman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rsid w:val="00482BE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inespaciado">
    <w:name w:val="No Spacing"/>
    <w:uiPriority w:val="1"/>
    <w:qFormat/>
    <w:rsid w:val="00157524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5752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57524"/>
    <w:rPr>
      <w:rFonts w:ascii="Arial" w:eastAsia="Times New Roman" w:hAnsi="Arial" w:cs="Times New Roman"/>
      <w:sz w:val="20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68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84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685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9042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3700"/>
    <w:pPr>
      <w:spacing w:before="100" w:beforeAutospacing="1" w:after="100" w:afterAutospacing="1"/>
    </w:pPr>
    <w:rPr>
      <w:rFonts w:ascii="Times New Roman" w:eastAsiaTheme="minorEastAsia" w:hAnsi="Times New Roman"/>
      <w:sz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6A26A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26A1"/>
    <w:rPr>
      <w:rFonts w:ascii="Arial" w:hAnsi="Arial"/>
      <w:b/>
      <w:bCs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26A1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styleId="nfasis">
    <w:name w:val="Emphasis"/>
    <w:qFormat/>
    <w:rsid w:val="008154BD"/>
    <w:rPr>
      <w:i/>
      <w:iCs/>
    </w:rPr>
  </w:style>
  <w:style w:type="paragraph" w:styleId="Listaconvietas">
    <w:name w:val="List Bullet"/>
    <w:basedOn w:val="Normal"/>
    <w:uiPriority w:val="99"/>
    <w:unhideWhenUsed/>
    <w:rsid w:val="00ED6051"/>
    <w:pPr>
      <w:numPr>
        <w:numId w:val="3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5900F-B2D2-4C15-8C80-0DA9EBE4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3</Pages>
  <Words>706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CALIDAD</cp:lastModifiedBy>
  <cp:revision>91</cp:revision>
  <cp:lastPrinted>2021-08-18T13:40:00Z</cp:lastPrinted>
  <dcterms:created xsi:type="dcterms:W3CDTF">2021-08-18T02:28:00Z</dcterms:created>
  <dcterms:modified xsi:type="dcterms:W3CDTF">2025-10-03T00:40:00Z</dcterms:modified>
</cp:coreProperties>
</file>