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671EF640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FA5930"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Líder Financiero </w:t>
            </w:r>
            <w:r w:rsid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y</w:t>
            </w:r>
            <w:r w:rsidR="00FA5930"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Contable</w:t>
            </w:r>
            <w:r w:rsid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.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7FC20A87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A5930" w:rsidRPr="00FA5930">
              <w:rPr>
                <w:rFonts w:ascii="Century Gothic" w:hAnsi="Century Gothic"/>
                <w:sz w:val="22"/>
                <w:szCs w:val="22"/>
              </w:rPr>
              <w:t>Administrar de manera eficiente y transparente los recursos financieros de la empresa, mediante el análisis, ejecución y control del presupuesto, la planeación financiera, el cumplimiento de las obligaciones fiscales y contables, y el soporte económico a la toma de decisiones estratégicas.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45F052EF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FA5930"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Desde la elaboración y seguimiento del presupuesto, ejecución financiera, control de cuentas por pagar, reportes contables y financieros, hasta la presentación de informes a entes de control.</w:t>
            </w:r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77777777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Todas las dependencias.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0E4911D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A5930" w:rsidRPr="00FA5930">
              <w:rPr>
                <w:rFonts w:ascii="Century Gothic" w:hAnsi="Century Gothic"/>
                <w:sz w:val="22"/>
                <w:szCs w:val="22"/>
              </w:rPr>
              <w:t>(4.1, 4.2, 6.1, 6.3, 7.1.1, 7.3, 7.4, 8.4, 9.1)</w:t>
            </w:r>
            <w:r w:rsidR="00FA5930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A5930" w:rsidRPr="00FA5930">
              <w:rPr>
                <w:rFonts w:ascii="Century Gothic" w:hAnsi="Century Gothic"/>
                <w:sz w:val="22"/>
                <w:szCs w:val="22"/>
              </w:rPr>
              <w:t>Normativa tributaria y contable nacional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2134E4B1" w14:textId="77777777" w:rsidR="002848C4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Gerencia</w:t>
            </w:r>
          </w:p>
          <w:p w14:paraId="1AD8FEFC" w14:textId="77777777" w:rsidR="00FA5930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Junta Directiva</w:t>
            </w:r>
          </w:p>
          <w:p w14:paraId="121F7E58" w14:textId="77777777" w:rsidR="00FA5930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y contratistas</w:t>
            </w:r>
          </w:p>
          <w:p w14:paraId="263E14D2" w14:textId="77777777" w:rsidR="00FA5930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DIAN y entes de control fiscal (Contraloría, Auditoría, etc.)</w:t>
            </w:r>
          </w:p>
          <w:p w14:paraId="59D64712" w14:textId="77777777" w:rsidR="00FA5930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 / SIG</w:t>
            </w:r>
          </w:p>
          <w:p w14:paraId="29BAEED3" w14:textId="77777777" w:rsidR="00FA5930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Auditoría interna</w:t>
            </w:r>
          </w:p>
          <w:p w14:paraId="3F7883FA" w14:textId="13E211A0" w:rsidR="00FA5930" w:rsidRPr="002848C4" w:rsidRDefault="00FA5930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/ Comunidad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50586780" w14:textId="77777777" w:rsidR="00FA5930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Dirección Estratégica / Gerencia</w:t>
            </w:r>
          </w:p>
          <w:p w14:paraId="6A876EC4" w14:textId="77777777" w:rsidR="00FA5930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Junta Directiva</w:t>
            </w:r>
          </w:p>
          <w:p w14:paraId="68B14A2A" w14:textId="77777777" w:rsidR="00FA5930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Proveedores y contratistas</w:t>
            </w:r>
          </w:p>
          <w:p w14:paraId="74771BD9" w14:textId="77777777" w:rsidR="00FA5930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DIAN y entes de control fiscal (Contraloría, Auditoría, etc.)</w:t>
            </w:r>
          </w:p>
          <w:p w14:paraId="187457EF" w14:textId="77777777" w:rsidR="00FA5930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 / SIG</w:t>
            </w:r>
          </w:p>
          <w:p w14:paraId="425E284B" w14:textId="77777777" w:rsidR="00FA5930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Auditoría interna</w:t>
            </w:r>
          </w:p>
          <w:p w14:paraId="3ABF9D32" w14:textId="313C8F20" w:rsidR="002848C4" w:rsidRPr="002848C4" w:rsidRDefault="00FA5930" w:rsidP="00FA5930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/ Comunidad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FA5930" w:rsidRPr="00ED6051" w14:paraId="5E8F0B46" w14:textId="77777777" w:rsidTr="00ED6051">
        <w:tc>
          <w:tcPr>
            <w:tcW w:w="769" w:type="pct"/>
          </w:tcPr>
          <w:p w14:paraId="371ED4C4" w14:textId="5DA9A4A8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lastRenderedPageBreak/>
              <w:t>Todas las áreas internas, Junta Directiva</w:t>
            </w:r>
          </w:p>
        </w:tc>
        <w:tc>
          <w:tcPr>
            <w:tcW w:w="793" w:type="pct"/>
          </w:tcPr>
          <w:p w14:paraId="34D54669" w14:textId="43083916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Proyecto de presupuesto, acuerdos, memorandos</w:t>
            </w:r>
          </w:p>
        </w:tc>
        <w:tc>
          <w:tcPr>
            <w:tcW w:w="769" w:type="pct"/>
          </w:tcPr>
          <w:p w14:paraId="74FAF080" w14:textId="1059CBD2" w:rsidR="00FA5930" w:rsidRPr="00FA5930" w:rsidRDefault="00FA5930" w:rsidP="00FA59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P</w:t>
            </w:r>
          </w:p>
        </w:tc>
        <w:tc>
          <w:tcPr>
            <w:tcW w:w="828" w:type="pct"/>
          </w:tcPr>
          <w:p w14:paraId="59E94DD8" w14:textId="20B4BED5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Analizar y formular el presupuesto anual y por áreas</w:t>
            </w:r>
          </w:p>
        </w:tc>
        <w:tc>
          <w:tcPr>
            <w:tcW w:w="989" w:type="pct"/>
          </w:tcPr>
          <w:p w14:paraId="665C2E4F" w14:textId="7BF780DB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Apropiación presupuestal</w:t>
            </w:r>
          </w:p>
        </w:tc>
        <w:tc>
          <w:tcPr>
            <w:tcW w:w="852" w:type="pct"/>
          </w:tcPr>
          <w:p w14:paraId="79697A8A" w14:textId="533BBF1B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Dirección, Junta Directiva</w:t>
            </w:r>
          </w:p>
        </w:tc>
      </w:tr>
      <w:tr w:rsidR="00FA5930" w:rsidRPr="00ED6051" w14:paraId="7B1D2D54" w14:textId="77777777" w:rsidTr="00ED6051">
        <w:tc>
          <w:tcPr>
            <w:tcW w:w="769" w:type="pct"/>
          </w:tcPr>
          <w:p w14:paraId="30B0621C" w14:textId="69DC7258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Todos los procesos</w:t>
            </w:r>
          </w:p>
        </w:tc>
        <w:tc>
          <w:tcPr>
            <w:tcW w:w="793" w:type="pct"/>
          </w:tcPr>
          <w:p w14:paraId="79B0924D" w14:textId="40F3D2CE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Requisiciones, contratos, cuentas por pagar</w:t>
            </w:r>
          </w:p>
        </w:tc>
        <w:tc>
          <w:tcPr>
            <w:tcW w:w="769" w:type="pct"/>
          </w:tcPr>
          <w:p w14:paraId="05E994C7" w14:textId="28118A2B" w:rsidR="00FA5930" w:rsidRPr="00FA5930" w:rsidRDefault="00FA5930" w:rsidP="00FA59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H</w:t>
            </w:r>
          </w:p>
        </w:tc>
        <w:tc>
          <w:tcPr>
            <w:tcW w:w="828" w:type="pct"/>
          </w:tcPr>
          <w:p w14:paraId="6CFD530F" w14:textId="2789377D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 xml:space="preserve">Registrar, controlar y tramitar cuentas por pagar, </w:t>
            </w:r>
            <w:proofErr w:type="spellStart"/>
            <w:r w:rsidRPr="00FA5930">
              <w:rPr>
                <w:rFonts w:ascii="Century Gothic" w:hAnsi="Century Gothic"/>
                <w:sz w:val="22"/>
                <w:szCs w:val="22"/>
              </w:rPr>
              <w:t>CDPs</w:t>
            </w:r>
            <w:proofErr w:type="spellEnd"/>
            <w:r w:rsidRPr="00FA5930">
              <w:rPr>
                <w:rFonts w:ascii="Century Gothic" w:hAnsi="Century Gothic"/>
                <w:sz w:val="22"/>
                <w:szCs w:val="22"/>
              </w:rPr>
              <w:t xml:space="preserve"> y </w:t>
            </w:r>
            <w:proofErr w:type="spellStart"/>
            <w:r w:rsidRPr="00FA5930">
              <w:rPr>
                <w:rFonts w:ascii="Century Gothic" w:hAnsi="Century Gothic"/>
                <w:sz w:val="22"/>
                <w:szCs w:val="22"/>
              </w:rPr>
              <w:t>CRPs</w:t>
            </w:r>
            <w:proofErr w:type="spellEnd"/>
            <w:r w:rsidRPr="00FA5930">
              <w:rPr>
                <w:rFonts w:ascii="Century Gothic" w:hAnsi="Century Gothic"/>
                <w:sz w:val="22"/>
                <w:szCs w:val="22"/>
              </w:rPr>
              <w:t xml:space="preserve"> en ERP</w:t>
            </w:r>
          </w:p>
        </w:tc>
        <w:tc>
          <w:tcPr>
            <w:tcW w:w="989" w:type="pct"/>
          </w:tcPr>
          <w:p w14:paraId="4D684C34" w14:textId="03D17DC9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 xml:space="preserve">Comprobantes de egreso, </w:t>
            </w:r>
            <w:proofErr w:type="spellStart"/>
            <w:r w:rsidRPr="00FA5930">
              <w:rPr>
                <w:rFonts w:ascii="Century Gothic" w:hAnsi="Century Gothic"/>
                <w:sz w:val="22"/>
                <w:szCs w:val="22"/>
              </w:rPr>
              <w:t>CDPs</w:t>
            </w:r>
            <w:proofErr w:type="spellEnd"/>
            <w:r w:rsidRPr="00FA5930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proofErr w:type="spellStart"/>
            <w:r w:rsidRPr="00FA5930">
              <w:rPr>
                <w:rFonts w:ascii="Century Gothic" w:hAnsi="Century Gothic"/>
                <w:sz w:val="22"/>
                <w:szCs w:val="22"/>
              </w:rPr>
              <w:t>CRPs</w:t>
            </w:r>
            <w:proofErr w:type="spellEnd"/>
          </w:p>
        </w:tc>
        <w:tc>
          <w:tcPr>
            <w:tcW w:w="852" w:type="pct"/>
          </w:tcPr>
          <w:p w14:paraId="35403425" w14:textId="3E56C310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Tesorería, Contabilidad, proveedores</w:t>
            </w:r>
          </w:p>
        </w:tc>
      </w:tr>
      <w:tr w:rsidR="00FA5930" w:rsidRPr="00ED6051" w14:paraId="1383B6FB" w14:textId="77777777" w:rsidTr="00ED6051">
        <w:tc>
          <w:tcPr>
            <w:tcW w:w="769" w:type="pct"/>
          </w:tcPr>
          <w:p w14:paraId="2960F111" w14:textId="2EF203EC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Administración, DIAN, entes de control</w:t>
            </w:r>
          </w:p>
        </w:tc>
        <w:tc>
          <w:tcPr>
            <w:tcW w:w="793" w:type="pct"/>
          </w:tcPr>
          <w:p w14:paraId="070CF544" w14:textId="64D63F92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Calendario tributario, estatutos de retención</w:t>
            </w:r>
          </w:p>
        </w:tc>
        <w:tc>
          <w:tcPr>
            <w:tcW w:w="769" w:type="pct"/>
          </w:tcPr>
          <w:p w14:paraId="1729EE3F" w14:textId="79B2206E" w:rsidR="00FA5930" w:rsidRPr="00FA5930" w:rsidRDefault="00FA5930" w:rsidP="00FA59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P/H</w:t>
            </w:r>
          </w:p>
        </w:tc>
        <w:tc>
          <w:tcPr>
            <w:tcW w:w="828" w:type="pct"/>
          </w:tcPr>
          <w:p w14:paraId="3EA5B7BC" w14:textId="43FFA52E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Elaborar, presentar y verificar declaraciones tributarias</w:t>
            </w:r>
          </w:p>
        </w:tc>
        <w:tc>
          <w:tcPr>
            <w:tcW w:w="989" w:type="pct"/>
          </w:tcPr>
          <w:p w14:paraId="768680C2" w14:textId="1A50AE4E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Declaraciones y pagos fiscales</w:t>
            </w:r>
          </w:p>
        </w:tc>
        <w:tc>
          <w:tcPr>
            <w:tcW w:w="852" w:type="pct"/>
          </w:tcPr>
          <w:p w14:paraId="21068E09" w14:textId="1D5D742D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DIAN, entes de control</w:t>
            </w:r>
          </w:p>
        </w:tc>
      </w:tr>
      <w:tr w:rsidR="00FA5930" w:rsidRPr="00ED6051" w14:paraId="33FDD950" w14:textId="77777777" w:rsidTr="00ED6051">
        <w:tc>
          <w:tcPr>
            <w:tcW w:w="769" w:type="pct"/>
          </w:tcPr>
          <w:p w14:paraId="3F0F6824" w14:textId="7079099E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ERP, registros contables, informes mensuales</w:t>
            </w:r>
          </w:p>
        </w:tc>
        <w:tc>
          <w:tcPr>
            <w:tcW w:w="793" w:type="pct"/>
          </w:tcPr>
          <w:p w14:paraId="4D1B0651" w14:textId="4AE02EF8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Información financiera del sistema</w:t>
            </w:r>
          </w:p>
        </w:tc>
        <w:tc>
          <w:tcPr>
            <w:tcW w:w="769" w:type="pct"/>
          </w:tcPr>
          <w:p w14:paraId="20CE3814" w14:textId="0962B97F" w:rsidR="00FA5930" w:rsidRPr="00FA5930" w:rsidRDefault="00FA5930" w:rsidP="00FA59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V</w:t>
            </w:r>
          </w:p>
        </w:tc>
        <w:tc>
          <w:tcPr>
            <w:tcW w:w="828" w:type="pct"/>
          </w:tcPr>
          <w:p w14:paraId="224A2B43" w14:textId="73E7444F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Verificar estados financieros, cierres contables y conciliaciones</w:t>
            </w:r>
          </w:p>
        </w:tc>
        <w:tc>
          <w:tcPr>
            <w:tcW w:w="989" w:type="pct"/>
          </w:tcPr>
          <w:p w14:paraId="126A7492" w14:textId="18F03DA3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Informes financieros, balances de prueba</w:t>
            </w:r>
          </w:p>
        </w:tc>
        <w:tc>
          <w:tcPr>
            <w:tcW w:w="852" w:type="pct"/>
          </w:tcPr>
          <w:p w14:paraId="1906C69B" w14:textId="73094F0F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Dirección, entes de control</w:t>
            </w:r>
          </w:p>
        </w:tc>
      </w:tr>
      <w:tr w:rsidR="00FA5930" w:rsidRPr="00ED6051" w14:paraId="5D10F16F" w14:textId="77777777" w:rsidTr="00ED6051">
        <w:tc>
          <w:tcPr>
            <w:tcW w:w="769" w:type="pct"/>
          </w:tcPr>
          <w:p w14:paraId="2C86A3F6" w14:textId="54D42C0A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Auditorías internas, comité financiero</w:t>
            </w:r>
          </w:p>
        </w:tc>
        <w:tc>
          <w:tcPr>
            <w:tcW w:w="793" w:type="pct"/>
          </w:tcPr>
          <w:p w14:paraId="444CDC4C" w14:textId="23DFF1A8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Indicadores de gestión, hallazgos de auditoría</w:t>
            </w:r>
          </w:p>
        </w:tc>
        <w:tc>
          <w:tcPr>
            <w:tcW w:w="769" w:type="pct"/>
          </w:tcPr>
          <w:p w14:paraId="53AC37D5" w14:textId="68DDA3A0" w:rsidR="00FA5930" w:rsidRPr="00FA5930" w:rsidRDefault="00FA5930" w:rsidP="00FA59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A</w:t>
            </w:r>
          </w:p>
        </w:tc>
        <w:tc>
          <w:tcPr>
            <w:tcW w:w="828" w:type="pct"/>
          </w:tcPr>
          <w:p w14:paraId="10E6D99F" w14:textId="063FF4E0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Implementar acciones correctivas, mejora en procesos financieros</w:t>
            </w:r>
          </w:p>
        </w:tc>
        <w:tc>
          <w:tcPr>
            <w:tcW w:w="989" w:type="pct"/>
          </w:tcPr>
          <w:p w14:paraId="03376A2E" w14:textId="06321091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Planes de mejora financiera</w:t>
            </w:r>
          </w:p>
        </w:tc>
        <w:tc>
          <w:tcPr>
            <w:tcW w:w="852" w:type="pct"/>
          </w:tcPr>
          <w:p w14:paraId="7FF109C6" w14:textId="56BC47B1" w:rsidR="00FA5930" w:rsidRPr="00FA5930" w:rsidRDefault="00FA5930" w:rsidP="00FA593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Dirección, SIG, entes de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FR02-PR01-GCA Listado maestro de documentos.</w:t>
            </w:r>
          </w:p>
          <w:p w14:paraId="75F9463B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FR01-PR01-GJU Matriz de requisitos legales y otros requisitos.</w:t>
            </w:r>
          </w:p>
          <w:p w14:paraId="72674D30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FR02-PR05-GGE Matriz de riesgos corporativos.</w:t>
            </w:r>
          </w:p>
          <w:p w14:paraId="43DF4E4A" w14:textId="77777777" w:rsidR="00ED6051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DG11-PR03-GGE Indicadores del sistema integrado de gestión.</w:t>
            </w:r>
          </w:p>
          <w:p w14:paraId="23493E6B" w14:textId="3E6465A4" w:rsidR="00FA5930" w:rsidRPr="002848C4" w:rsidRDefault="00FA593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Procedimientos presupuestales y contables internos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41E13C74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FR04-PR01-GCA Listado maestro de registros.</w:t>
            </w:r>
          </w:p>
          <w:p w14:paraId="39E13FBC" w14:textId="3310E4E8" w:rsidR="00FA5930" w:rsidRP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Comprobantes de egreso</w:t>
            </w:r>
          </w:p>
          <w:p w14:paraId="534C904E" w14:textId="77777777" w:rsid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lastRenderedPageBreak/>
              <w:t>Certificado de Disponibilidad Presupuestal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1A1DA44A" w14:textId="77777777" w:rsid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Registro Presupuestal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B2CD890" w14:textId="4AF452E9" w:rsidR="00FA5930" w:rsidRP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Declaraciones tributarias</w:t>
            </w:r>
          </w:p>
          <w:p w14:paraId="4BEC4545" w14:textId="43CE9186" w:rsidR="00ED6051" w:rsidRPr="002848C4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Estados financieros y balances</w:t>
            </w:r>
          </w:p>
        </w:tc>
        <w:tc>
          <w:tcPr>
            <w:tcW w:w="4329" w:type="dxa"/>
          </w:tcPr>
          <w:p w14:paraId="7228F9A2" w14:textId="77777777" w:rsidR="00ED6051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lastRenderedPageBreak/>
              <w:t>Razón Corriente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0337A03" w14:textId="77777777" w:rsid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Rotación cuentas por pagar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EDDE21C" w14:textId="77777777" w:rsid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Rotación cuentas por cobrar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9EF7DA8" w14:textId="77777777" w:rsidR="00FA5930" w:rsidRDefault="00FA5930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A5930">
              <w:rPr>
                <w:rFonts w:ascii="Century Gothic" w:hAnsi="Century Gothic"/>
                <w:sz w:val="22"/>
                <w:szCs w:val="22"/>
              </w:rPr>
              <w:t>Margen Operacional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2F92F09B" w14:textId="77777777" w:rsidR="00FA5930" w:rsidRDefault="006E319A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E319A">
              <w:rPr>
                <w:rFonts w:ascii="Century Gothic" w:hAnsi="Century Gothic"/>
                <w:sz w:val="22"/>
                <w:szCs w:val="22"/>
              </w:rPr>
              <w:lastRenderedPageBreak/>
              <w:t>Cubrimiento de gastos financieros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F5DACF1" w14:textId="77777777" w:rsidR="006E319A" w:rsidRDefault="006E319A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E319A">
              <w:rPr>
                <w:rFonts w:ascii="Century Gothic" w:hAnsi="Century Gothic"/>
                <w:sz w:val="22"/>
                <w:szCs w:val="22"/>
              </w:rPr>
              <w:t>Recuperación de cartera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C9D147D" w14:textId="77777777" w:rsidR="006E319A" w:rsidRDefault="006E319A" w:rsidP="00FA593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E319A">
              <w:rPr>
                <w:rFonts w:ascii="Century Gothic" w:hAnsi="Century Gothic"/>
                <w:sz w:val="22"/>
                <w:szCs w:val="22"/>
              </w:rPr>
              <w:t>Presupuesto Financiero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22A3CF6" w14:textId="279E68A3" w:rsidR="006E319A" w:rsidRPr="006E319A" w:rsidRDefault="006E319A" w:rsidP="006E319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E319A">
              <w:rPr>
                <w:rFonts w:ascii="Century Gothic" w:hAnsi="Century Gothic"/>
                <w:sz w:val="22"/>
                <w:szCs w:val="22"/>
              </w:rPr>
              <w:t>Recaudo de Aseo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4329" w:type="dxa"/>
          </w:tcPr>
          <w:p w14:paraId="4193FEC5" w14:textId="0E25A670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Humanos: </w:t>
            </w:r>
            <w:r w:rsidR="006E319A"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Líder Financiero </w:t>
            </w:r>
            <w:r w:rsidR="006E319A">
              <w:rPr>
                <w:rFonts w:ascii="Century Gothic" w:hAnsi="Century Gothic" w:cs="Calibri"/>
                <w:sz w:val="22"/>
                <w:szCs w:val="22"/>
                <w:lang w:val="es-CO"/>
              </w:rPr>
              <w:t>y</w:t>
            </w:r>
            <w:r w:rsidR="006E319A" w:rsidRPr="00FA5930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Contable</w:t>
            </w:r>
            <w:r w:rsidR="006E319A" w:rsidRPr="006E319A">
              <w:rPr>
                <w:rFonts w:ascii="Century Gothic" w:hAnsi="Century Gothic"/>
                <w:sz w:val="22"/>
                <w:szCs w:val="22"/>
              </w:rPr>
              <w:t>, equipo contable y de tesorería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4BAC768" w14:textId="5E374583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 xml:space="preserve">Técnicos: </w:t>
            </w:r>
            <w:r w:rsidR="006E319A" w:rsidRPr="006E319A">
              <w:rPr>
                <w:rFonts w:ascii="Century Gothic" w:hAnsi="Century Gothic"/>
                <w:sz w:val="22"/>
                <w:szCs w:val="22"/>
              </w:rPr>
              <w:t>ERP contable y financiero, herramientas de conciliación</w:t>
            </w:r>
            <w:r w:rsidR="006E319A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69717B7D" w14:textId="3FF700E8" w:rsidR="00ED6051" w:rsidRPr="006E319A" w:rsidRDefault="005D276F" w:rsidP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6E319A" w:rsidRPr="006E319A">
              <w:rPr>
                <w:rFonts w:ascii="Century Gothic" w:hAnsi="Century Gothic"/>
                <w:sz w:val="22"/>
                <w:szCs w:val="22"/>
              </w:rPr>
              <w:t>Recursos asignados al presupuesto institucional</w:t>
            </w:r>
            <w:r w:rsidR="002848C4" w:rsidRPr="002848C4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89524F" w:rsidRPr="000251A8" w14:paraId="01FAB133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1F7D1686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1CD5DA17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531C5BCD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89524F" w:rsidRPr="000251A8" w14:paraId="5EB8921E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96CB052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583" w14:textId="77777777" w:rsidR="0089524F" w:rsidRPr="000251A8" w:rsidRDefault="0089524F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E3B6425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78F" w14:textId="77777777" w:rsidR="0089524F" w:rsidRPr="000251A8" w:rsidRDefault="0089524F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A91FF6A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B3A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89524F" w:rsidRPr="000251A8" w14:paraId="5DB57497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9CA5EC4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530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5810B010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368C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B1C5F70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4FF1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89524F" w:rsidRPr="000251A8" w14:paraId="37BB7A37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546ACDC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BE4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783ABDF7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9B67" w14:textId="77777777" w:rsidR="0089524F" w:rsidRPr="00A96C95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CD47CD6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CFB" w14:textId="77777777" w:rsidR="0089524F" w:rsidRPr="000251A8" w:rsidRDefault="0089524F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EE53" w14:textId="77777777" w:rsidR="00AC2B11" w:rsidRDefault="00AC2B11" w:rsidP="00482BE0">
      <w:r>
        <w:separator/>
      </w:r>
    </w:p>
  </w:endnote>
  <w:endnote w:type="continuationSeparator" w:id="0">
    <w:p w14:paraId="22414D2B" w14:textId="77777777" w:rsidR="00AC2B11" w:rsidRDefault="00AC2B11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6BB5" w14:textId="77777777" w:rsidR="00AC2B11" w:rsidRDefault="00AC2B11" w:rsidP="00482BE0">
      <w:r>
        <w:separator/>
      </w:r>
    </w:p>
  </w:footnote>
  <w:footnote w:type="continuationSeparator" w:id="0">
    <w:p w14:paraId="4009DF4E" w14:textId="77777777" w:rsidR="00AC2B11" w:rsidRDefault="00AC2B11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494DBA65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6C3D53">
            <w:rPr>
              <w:rFonts w:ascii="Century Gothic" w:hAnsi="Century Gothic" w:cs="Calibri"/>
              <w:sz w:val="22"/>
              <w:szCs w:val="22"/>
            </w:rPr>
            <w:t>G</w:t>
          </w:r>
          <w:r w:rsidR="00FA5930">
            <w:rPr>
              <w:rFonts w:ascii="Century Gothic" w:hAnsi="Century Gothic" w:cs="Calibri"/>
              <w:sz w:val="22"/>
              <w:szCs w:val="22"/>
            </w:rPr>
            <w:t>FT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007D4C89" w:rsidR="00A55669" w:rsidRPr="00343383" w:rsidRDefault="00FA5930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 w:rsidRPr="00FA5930">
            <w:rPr>
              <w:rFonts w:ascii="Century Gothic" w:hAnsi="Century Gothic" w:cs="Calibri"/>
              <w:b/>
              <w:sz w:val="24"/>
            </w:rPr>
            <w:t>GESTIÓN FINANCIERA Y TESORERÍA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19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524F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2B11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95EFA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5930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2025-10-03T00:42:00Z</dcterms:modified>
</cp:coreProperties>
</file>